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  <w:r w:rsidRPr="00FB64AE">
        <w:rPr>
          <w:b/>
          <w:iCs/>
          <w:color w:val="000000"/>
          <w:sz w:val="28"/>
          <w:szCs w:val="28"/>
        </w:rPr>
        <w:t>1.5 Мощность потерь и тепловое сопротивление СПП</w:t>
      </w:r>
    </w:p>
    <w:p w:rsidR="004840E7" w:rsidRPr="00FB64AE" w:rsidRDefault="004840E7" w:rsidP="004840E7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</w:r>
      <w:proofErr w:type="gramStart"/>
      <w:r w:rsidRPr="008C4859">
        <w:rPr>
          <w:color w:val="000000"/>
          <w:sz w:val="28"/>
          <w:szCs w:val="28"/>
        </w:rPr>
        <w:t>Потери мощности делятся на постоянные, обусловленные протеканием силового тока и дополнительные, состоящие из потерь мощности за счет протекания прямого тока утечки и обратного тока в состоянии низкой проводимости, потерь при коммутации и потерь мощности, обусловленных током управления.</w:t>
      </w:r>
      <w:proofErr w:type="gramEnd"/>
    </w:p>
    <w:p w:rsidR="004840E7" w:rsidRDefault="004840E7" w:rsidP="004840E7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В нормальных режимах работы на частоте до 200 Гц основные потери составляют 95-98 % от общих потерь</w:t>
      </w:r>
      <w:r>
        <w:rPr>
          <w:color w:val="000000"/>
          <w:sz w:val="28"/>
          <w:szCs w:val="28"/>
        </w:rPr>
        <w:t>:</w:t>
      </w:r>
    </w:p>
    <w:p w:rsidR="004840E7" w:rsidRPr="008C4859" w:rsidRDefault="004840E7" w:rsidP="004840E7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tabs>
          <w:tab w:val="left" w:pos="720"/>
          <w:tab w:val="left" w:pos="4050"/>
        </w:tabs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14"/>
          <w:sz w:val="28"/>
          <w:szCs w:val="28"/>
        </w:rPr>
        <w:object w:dxaOrig="232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.35pt;height:25.35pt" o:ole="">
            <v:imagedata r:id="rId6" o:title=""/>
          </v:shape>
          <o:OLEObject Type="Embed" ProgID="Equation.3" ShapeID="_x0000_i1025" DrawAspect="Content" ObjectID="_1577186399" r:id="rId7"/>
        </w:object>
      </w:r>
      <w:r>
        <w:rPr>
          <w:color w:val="000000"/>
          <w:sz w:val="28"/>
          <w:szCs w:val="28"/>
        </w:rPr>
        <w:t>,                                           (1.5)</w:t>
      </w:r>
    </w:p>
    <w:p w:rsidR="004840E7" w:rsidRDefault="004840E7" w:rsidP="004840E7">
      <w:pPr>
        <w:pStyle w:val="a3"/>
        <w:tabs>
          <w:tab w:val="left" w:pos="720"/>
          <w:tab w:val="left" w:pos="4050"/>
        </w:tabs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32"/>
          <w:sz w:val="28"/>
          <w:szCs w:val="28"/>
          <w:lang w:val="en-US"/>
        </w:rPr>
        <w:object w:dxaOrig="920" w:dyaOrig="740">
          <v:shape id="_x0000_i1026" type="#_x0000_t75" style="width:52.1pt;height:42.5pt" o:ole="">
            <v:imagedata r:id="rId8" o:title=""/>
          </v:shape>
          <o:OLEObject Type="Embed" ProgID="Equation.3" ShapeID="_x0000_i1026" DrawAspect="Content" ObjectID="_1577186400" r:id="rId9"/>
        </w:object>
      </w:r>
      <w:r>
        <w:rPr>
          <w:color w:val="000000"/>
          <w:sz w:val="28"/>
          <w:szCs w:val="28"/>
        </w:rPr>
        <w:t xml:space="preserve">                                                       (1.6)</w:t>
      </w:r>
    </w:p>
    <w:p w:rsidR="004840E7" w:rsidRPr="00FB64AE" w:rsidRDefault="004840E7" w:rsidP="004840E7">
      <w:pPr>
        <w:pStyle w:val="a3"/>
        <w:tabs>
          <w:tab w:val="left" w:pos="720"/>
          <w:tab w:val="left" w:pos="4050"/>
        </w:tabs>
        <w:jc w:val="right"/>
        <w:rPr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tabs>
          <w:tab w:val="left" w:pos="720"/>
          <w:tab w:val="left" w:pos="405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где </w:t>
      </w:r>
      <w:r w:rsidRPr="008C4859">
        <w:rPr>
          <w:position w:val="-14"/>
          <w:sz w:val="28"/>
          <w:szCs w:val="28"/>
        </w:rPr>
        <w:object w:dxaOrig="320" w:dyaOrig="380">
          <v:shape id="_x0000_i1027" type="#_x0000_t75" style="width:15.75pt;height:19.2pt" o:ole="">
            <v:imagedata r:id="rId10" o:title=""/>
          </v:shape>
          <o:OLEObject Type="Embed" ProgID="Equation.3" ShapeID="_x0000_i1027" DrawAspect="Content" ObjectID="_1577186401" r:id="rId11"/>
        </w:object>
      </w:r>
      <w:r w:rsidRPr="008C4859">
        <w:rPr>
          <w:sz w:val="28"/>
          <w:szCs w:val="28"/>
        </w:rPr>
        <w:t xml:space="preserve"> и </w:t>
      </w:r>
      <w:r w:rsidRPr="008C4859">
        <w:rPr>
          <w:position w:val="-14"/>
          <w:sz w:val="28"/>
          <w:szCs w:val="28"/>
        </w:rPr>
        <w:object w:dxaOrig="340" w:dyaOrig="380">
          <v:shape id="_x0000_i1028" type="#_x0000_t75" style="width:17.15pt;height:19.2pt" o:ole="">
            <v:imagedata r:id="rId12" o:title=""/>
          </v:shape>
          <o:OLEObject Type="Embed" ProgID="Equation.3" ShapeID="_x0000_i1028" DrawAspect="Content" ObjectID="_1577186402" r:id="rId13"/>
        </w:object>
      </w:r>
      <w:r w:rsidRPr="008C4859">
        <w:rPr>
          <w:sz w:val="28"/>
          <w:szCs w:val="28"/>
        </w:rPr>
        <w:t xml:space="preserve"> среднее по модулю и эффективное значение силового тока через тиристор.</w:t>
      </w:r>
    </w:p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1.6 Типовые обозначения СПП</w:t>
      </w:r>
    </w:p>
    <w:p w:rsidR="004840E7" w:rsidRPr="00EE1A0A" w:rsidRDefault="004840E7" w:rsidP="004840E7">
      <w:pPr>
        <w:pStyle w:val="a3"/>
        <w:tabs>
          <w:tab w:val="left" w:pos="720"/>
          <w:tab w:val="left" w:pos="4050"/>
        </w:tabs>
        <w:jc w:val="center"/>
        <w:rPr>
          <w:b/>
          <w:iCs/>
          <w:color w:val="000000"/>
          <w:sz w:val="28"/>
          <w:szCs w:val="28"/>
        </w:rPr>
      </w:pPr>
    </w:p>
    <w:p w:rsidR="004840E7" w:rsidRDefault="004840E7" w:rsidP="004840E7">
      <w:pPr>
        <w:pStyle w:val="a3"/>
        <w:tabs>
          <w:tab w:val="left" w:pos="720"/>
          <w:tab w:val="center" w:pos="4960"/>
        </w:tabs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ab/>
      </w:r>
      <w:r w:rsidRPr="00EE1A0A">
        <w:rPr>
          <w:iCs/>
          <w:color w:val="000000"/>
          <w:sz w:val="28"/>
          <w:szCs w:val="28"/>
        </w:rPr>
        <w:t>Типовые обозначения СПП</w:t>
      </w:r>
      <w:r>
        <w:rPr>
          <w:color w:val="000000"/>
          <w:sz w:val="28"/>
          <w:szCs w:val="28"/>
        </w:rPr>
        <w:t xml:space="preserve"> можно разделить на три типа: штыревого, таблеточного и модульного типа.</w:t>
      </w:r>
    </w:p>
    <w:p w:rsidR="004840E7" w:rsidRPr="008C4859" w:rsidRDefault="004840E7" w:rsidP="004840E7">
      <w:pPr>
        <w:pStyle w:val="a3"/>
        <w:tabs>
          <w:tab w:val="left" w:pos="720"/>
          <w:tab w:val="center" w:pos="4960"/>
        </w:tabs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ab/>
        <w:t xml:space="preserve">Схема обозначения </w:t>
      </w:r>
      <w:r w:rsidRPr="00EE1A0A">
        <w:rPr>
          <w:iCs/>
          <w:color w:val="000000"/>
          <w:sz w:val="28"/>
          <w:szCs w:val="28"/>
        </w:rPr>
        <w:t>СПП</w:t>
      </w:r>
      <w:r w:rsidRPr="008C485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</w:t>
      </w:r>
      <w:r w:rsidRPr="008C4859">
        <w:rPr>
          <w:color w:val="000000"/>
          <w:sz w:val="28"/>
          <w:szCs w:val="28"/>
        </w:rPr>
        <w:t>тыревого и таблеточного типа</w:t>
      </w:r>
      <w:r>
        <w:rPr>
          <w:color w:val="000000"/>
          <w:sz w:val="28"/>
          <w:szCs w:val="28"/>
        </w:rPr>
        <w:t xml:space="preserve">  показана на рисунке 8.</w:t>
      </w:r>
    </w:p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203450" cy="74866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sz w:val="28"/>
          <w:szCs w:val="28"/>
        </w:rPr>
      </w:pPr>
    </w:p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8  - </w:t>
      </w:r>
      <w:r>
        <w:rPr>
          <w:iCs/>
          <w:color w:val="000000"/>
          <w:sz w:val="28"/>
          <w:szCs w:val="28"/>
        </w:rPr>
        <w:t xml:space="preserve">Схема обозначения </w:t>
      </w:r>
      <w:r w:rsidRPr="00EE1A0A">
        <w:rPr>
          <w:iCs/>
          <w:color w:val="000000"/>
          <w:sz w:val="28"/>
          <w:szCs w:val="28"/>
        </w:rPr>
        <w:t>СПП</w:t>
      </w:r>
      <w:r w:rsidRPr="008C485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ш</w:t>
      </w:r>
      <w:r w:rsidRPr="008C4859">
        <w:rPr>
          <w:color w:val="000000"/>
          <w:sz w:val="28"/>
          <w:szCs w:val="28"/>
        </w:rPr>
        <w:t>тыревого и таблеточного типа</w:t>
      </w:r>
      <w:r>
        <w:rPr>
          <w:color w:val="000000"/>
          <w:sz w:val="28"/>
          <w:szCs w:val="28"/>
        </w:rPr>
        <w:t xml:space="preserve"> </w:t>
      </w:r>
    </w:p>
    <w:p w:rsidR="004840E7" w:rsidRPr="008C4859" w:rsidRDefault="004840E7" w:rsidP="004840E7">
      <w:pPr>
        <w:pStyle w:val="a3"/>
        <w:tabs>
          <w:tab w:val="left" w:pos="720"/>
          <w:tab w:val="left" w:pos="4050"/>
        </w:tabs>
        <w:jc w:val="center"/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обозначении цифры имеют следующие пояснения: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Цифра </w:t>
      </w:r>
      <w:r w:rsidRPr="008C4859">
        <w:rPr>
          <w:color w:val="000000"/>
          <w:sz w:val="28"/>
          <w:szCs w:val="28"/>
        </w:rPr>
        <w:t>1 – Т - тиристор (ТЛ – лавинный, ТС – симметричный, ТБ – быстродействующий, ТЧ – частотный);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 xml:space="preserve">Д – диод (ДЛ – лавинный, ДЧ – </w:t>
      </w:r>
      <w:proofErr w:type="spellStart"/>
      <w:r w:rsidRPr="008C4859">
        <w:rPr>
          <w:color w:val="000000"/>
          <w:sz w:val="28"/>
          <w:szCs w:val="28"/>
        </w:rPr>
        <w:t>быстровосстанавливающийся</w:t>
      </w:r>
      <w:proofErr w:type="spellEnd"/>
      <w:r w:rsidRPr="008C4859">
        <w:rPr>
          <w:color w:val="000000"/>
          <w:sz w:val="28"/>
          <w:szCs w:val="28"/>
        </w:rPr>
        <w:t xml:space="preserve"> для преобразования частоты до 1 </w:t>
      </w:r>
      <w:proofErr w:type="spellStart"/>
      <w:r w:rsidRPr="008C4859">
        <w:rPr>
          <w:color w:val="000000"/>
          <w:sz w:val="28"/>
          <w:szCs w:val="28"/>
        </w:rPr>
        <w:t>мГц</w:t>
      </w:r>
      <w:proofErr w:type="spellEnd"/>
      <w:r w:rsidRPr="008C4859">
        <w:rPr>
          <w:color w:val="000000"/>
          <w:sz w:val="28"/>
          <w:szCs w:val="28"/>
        </w:rPr>
        <w:t xml:space="preserve">, временем восстановления до 0,5 </w:t>
      </w:r>
      <w:proofErr w:type="spellStart"/>
      <w:r w:rsidRPr="008C4859">
        <w:rPr>
          <w:color w:val="000000"/>
          <w:sz w:val="28"/>
          <w:szCs w:val="28"/>
        </w:rPr>
        <w:t>мкс</w:t>
      </w:r>
      <w:proofErr w:type="spellEnd"/>
      <w:r w:rsidRPr="008C4859">
        <w:rPr>
          <w:color w:val="000000"/>
          <w:sz w:val="28"/>
          <w:szCs w:val="28"/>
        </w:rPr>
        <w:t>).</w:t>
      </w:r>
      <w:proofErr w:type="gramEnd"/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2 – порядковый номер модификации конструкции.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Для</w:t>
      </w:r>
      <w:proofErr w:type="gramStart"/>
      <w:r w:rsidRPr="008C4859">
        <w:rPr>
          <w:color w:val="000000"/>
          <w:sz w:val="28"/>
          <w:szCs w:val="28"/>
        </w:rPr>
        <w:t xml:space="preserve">  Т</w:t>
      </w:r>
      <w:proofErr w:type="gramEnd"/>
      <w:r w:rsidRPr="008C4859">
        <w:rPr>
          <w:color w:val="000000"/>
          <w:sz w:val="28"/>
          <w:szCs w:val="28"/>
        </w:rPr>
        <w:t xml:space="preserve"> и Д:</w:t>
      </w:r>
      <w:r>
        <w:rPr>
          <w:color w:val="000000"/>
          <w:sz w:val="28"/>
          <w:szCs w:val="28"/>
        </w:rPr>
        <w:t xml:space="preserve"> 1 - </w:t>
      </w:r>
      <w:r w:rsidRPr="008C4859">
        <w:rPr>
          <w:color w:val="000000"/>
          <w:sz w:val="28"/>
          <w:szCs w:val="28"/>
        </w:rPr>
        <w:t>установки общепромышленного назначения;</w:t>
      </w:r>
      <w:r>
        <w:rPr>
          <w:color w:val="000000"/>
          <w:sz w:val="28"/>
          <w:szCs w:val="28"/>
        </w:rPr>
        <w:t xml:space="preserve"> 2- </w:t>
      </w:r>
      <w:r w:rsidRPr="008C4859">
        <w:rPr>
          <w:color w:val="000000"/>
          <w:sz w:val="28"/>
          <w:szCs w:val="28"/>
        </w:rPr>
        <w:t>выпрямитель для питания гальваники;</w:t>
      </w:r>
      <w:r>
        <w:rPr>
          <w:color w:val="000000"/>
          <w:sz w:val="28"/>
          <w:szCs w:val="28"/>
        </w:rPr>
        <w:t xml:space="preserve"> 3- </w:t>
      </w:r>
      <w:r w:rsidRPr="008C4859">
        <w:rPr>
          <w:color w:val="000000"/>
          <w:sz w:val="28"/>
          <w:szCs w:val="28"/>
        </w:rPr>
        <w:t>для преобразования мощных электроприводов постоянного и переменного тока;</w:t>
      </w:r>
      <w:r>
        <w:rPr>
          <w:color w:val="000000"/>
          <w:sz w:val="28"/>
          <w:szCs w:val="28"/>
        </w:rPr>
        <w:t xml:space="preserve"> 4 - </w:t>
      </w:r>
      <w:r w:rsidRPr="008C4859">
        <w:rPr>
          <w:color w:val="000000"/>
          <w:sz w:val="28"/>
          <w:szCs w:val="28"/>
        </w:rPr>
        <w:t>в инверторных  и коммутирующих цепях электропривода.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proofErr w:type="gramStart"/>
      <w:r w:rsidRPr="008C4859">
        <w:rPr>
          <w:color w:val="000000"/>
          <w:sz w:val="28"/>
          <w:szCs w:val="28"/>
        </w:rPr>
        <w:t>Для</w:t>
      </w:r>
      <w:proofErr w:type="gramEnd"/>
      <w:r w:rsidRPr="008C4859">
        <w:rPr>
          <w:color w:val="000000"/>
          <w:sz w:val="28"/>
          <w:szCs w:val="28"/>
        </w:rPr>
        <w:t xml:space="preserve"> ТС:</w:t>
      </w:r>
      <w:r>
        <w:rPr>
          <w:color w:val="000000"/>
          <w:sz w:val="28"/>
          <w:szCs w:val="28"/>
        </w:rPr>
        <w:t xml:space="preserve"> 1 - </w:t>
      </w:r>
      <w:r w:rsidRPr="008C4859">
        <w:rPr>
          <w:color w:val="000000"/>
          <w:sz w:val="28"/>
          <w:szCs w:val="28"/>
        </w:rPr>
        <w:t>одностороннее управление;</w:t>
      </w:r>
      <w:r>
        <w:rPr>
          <w:color w:val="000000"/>
          <w:sz w:val="28"/>
          <w:szCs w:val="28"/>
        </w:rPr>
        <w:t xml:space="preserve"> 2 - </w:t>
      </w:r>
      <w:proofErr w:type="spellStart"/>
      <w:r w:rsidRPr="008C4859">
        <w:rPr>
          <w:color w:val="000000"/>
          <w:sz w:val="28"/>
          <w:szCs w:val="28"/>
        </w:rPr>
        <w:t>двуполярное</w:t>
      </w:r>
      <w:proofErr w:type="spellEnd"/>
      <w:r w:rsidRPr="008C4859">
        <w:rPr>
          <w:color w:val="000000"/>
          <w:sz w:val="28"/>
          <w:szCs w:val="28"/>
        </w:rPr>
        <w:t xml:space="preserve"> управление.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3 – обозначение размера шестигранника под ключ для штыревых приборов: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 xml:space="preserve">1 - </w:t>
      </w:r>
      <w:smartTag w:uri="urn:schemas-microsoft-com:office:smarttags" w:element="metricconverter">
        <w:smartTagPr>
          <w:attr w:name="ProductID" w:val="11 мм"/>
        </w:smartTagPr>
        <w:r w:rsidRPr="008C4859">
          <w:rPr>
            <w:color w:val="000000"/>
            <w:sz w:val="28"/>
            <w:szCs w:val="28"/>
          </w:rPr>
          <w:t>11 мм</w:t>
        </w:r>
      </w:smartTag>
      <w:r w:rsidRPr="008C4859">
        <w:rPr>
          <w:color w:val="000000"/>
          <w:sz w:val="28"/>
          <w:szCs w:val="28"/>
        </w:rPr>
        <w:t xml:space="preserve">, 2 – </w:t>
      </w:r>
      <w:smartTag w:uri="urn:schemas-microsoft-com:office:smarttags" w:element="metricconverter">
        <w:smartTagPr>
          <w:attr w:name="ProductID" w:val="14 мм"/>
        </w:smartTagPr>
        <w:r w:rsidRPr="008C4859">
          <w:rPr>
            <w:color w:val="000000"/>
            <w:sz w:val="28"/>
            <w:szCs w:val="28"/>
          </w:rPr>
          <w:t>14 мм</w:t>
        </w:r>
      </w:smartTag>
      <w:r w:rsidRPr="008C4859">
        <w:rPr>
          <w:color w:val="000000"/>
          <w:sz w:val="28"/>
          <w:szCs w:val="28"/>
        </w:rPr>
        <w:t xml:space="preserve">, 3 - </w:t>
      </w:r>
      <w:smartTag w:uri="urn:schemas-microsoft-com:office:smarttags" w:element="metricconverter">
        <w:smartTagPr>
          <w:attr w:name="ProductID" w:val="17 мм"/>
        </w:smartTagPr>
        <w:r w:rsidRPr="008C4859">
          <w:rPr>
            <w:color w:val="000000"/>
            <w:sz w:val="28"/>
            <w:szCs w:val="28"/>
          </w:rPr>
          <w:t>17 мм</w:t>
        </w:r>
      </w:smartTag>
      <w:r w:rsidRPr="008C4859">
        <w:rPr>
          <w:color w:val="000000"/>
          <w:sz w:val="28"/>
          <w:szCs w:val="28"/>
        </w:rPr>
        <w:t xml:space="preserve">, 4 - </w:t>
      </w:r>
      <w:smartTag w:uri="urn:schemas-microsoft-com:office:smarttags" w:element="metricconverter">
        <w:smartTagPr>
          <w:attr w:name="ProductID" w:val="22 мм"/>
        </w:smartTagPr>
        <w:r w:rsidRPr="008C4859">
          <w:rPr>
            <w:color w:val="000000"/>
            <w:sz w:val="28"/>
            <w:szCs w:val="28"/>
          </w:rPr>
          <w:t>22 мм</w:t>
        </w:r>
      </w:smartTag>
      <w:r w:rsidRPr="008C4859">
        <w:rPr>
          <w:color w:val="000000"/>
          <w:sz w:val="28"/>
          <w:szCs w:val="28"/>
        </w:rPr>
        <w:t xml:space="preserve">, 5 – </w:t>
      </w:r>
      <w:smartTag w:uri="urn:schemas-microsoft-com:office:smarttags" w:element="metricconverter">
        <w:smartTagPr>
          <w:attr w:name="ProductID" w:val="27 мм"/>
        </w:smartTagPr>
        <w:r w:rsidRPr="008C4859">
          <w:rPr>
            <w:color w:val="000000"/>
            <w:sz w:val="28"/>
            <w:szCs w:val="28"/>
          </w:rPr>
          <w:t>27 мм</w:t>
        </w:r>
      </w:smartTag>
      <w:r w:rsidRPr="008C4859">
        <w:rPr>
          <w:color w:val="000000"/>
          <w:sz w:val="28"/>
          <w:szCs w:val="28"/>
        </w:rPr>
        <w:t xml:space="preserve">, 6 – </w:t>
      </w:r>
      <w:smartTag w:uri="urn:schemas-microsoft-com:office:smarttags" w:element="metricconverter">
        <w:smartTagPr>
          <w:attr w:name="ProductID" w:val="32 мм"/>
        </w:smartTagPr>
        <w:r w:rsidRPr="008C4859">
          <w:rPr>
            <w:color w:val="000000"/>
            <w:sz w:val="28"/>
            <w:szCs w:val="28"/>
          </w:rPr>
          <w:t>32 мм</w:t>
        </w:r>
      </w:smartTag>
      <w:r w:rsidRPr="008C4859">
        <w:rPr>
          <w:color w:val="000000"/>
          <w:sz w:val="28"/>
          <w:szCs w:val="28"/>
        </w:rPr>
        <w:t xml:space="preserve">, 7 - </w:t>
      </w:r>
      <w:smartTag w:uri="urn:schemas-microsoft-com:office:smarttags" w:element="metricconverter">
        <w:smartTagPr>
          <w:attr w:name="ProductID" w:val="41 мм"/>
        </w:smartTagPr>
        <w:r>
          <w:rPr>
            <w:color w:val="000000"/>
            <w:sz w:val="28"/>
            <w:szCs w:val="28"/>
          </w:rPr>
          <w:t>41 мм</w:t>
        </w:r>
      </w:smartTag>
      <w:r>
        <w:rPr>
          <w:color w:val="000000"/>
          <w:sz w:val="28"/>
          <w:szCs w:val="28"/>
        </w:rPr>
        <w:t xml:space="preserve">; </w:t>
      </w:r>
      <w:r w:rsidRPr="008C4859">
        <w:rPr>
          <w:color w:val="000000"/>
          <w:sz w:val="28"/>
          <w:szCs w:val="28"/>
        </w:rPr>
        <w:t>или максимального диаметра корпуса для таблеточных приборов: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 xml:space="preserve">2 - </w:t>
      </w:r>
      <w:smartTag w:uri="urn:schemas-microsoft-com:office:smarttags" w:element="metricconverter">
        <w:smartTagPr>
          <w:attr w:name="ProductID" w:val="42 мм"/>
        </w:smartTagPr>
        <w:r w:rsidRPr="008C4859">
          <w:rPr>
            <w:color w:val="000000"/>
            <w:sz w:val="28"/>
            <w:szCs w:val="28"/>
          </w:rPr>
          <w:t>42 мм</w:t>
        </w:r>
      </w:smartTag>
      <w:r w:rsidRPr="008C4859">
        <w:rPr>
          <w:color w:val="000000"/>
          <w:sz w:val="28"/>
          <w:szCs w:val="28"/>
        </w:rPr>
        <w:t xml:space="preserve">, 3 - </w:t>
      </w:r>
      <w:smartTag w:uri="urn:schemas-microsoft-com:office:smarttags" w:element="metricconverter">
        <w:smartTagPr>
          <w:attr w:name="ProductID" w:val="54 мм"/>
        </w:smartTagPr>
        <w:r w:rsidRPr="008C4859">
          <w:rPr>
            <w:color w:val="000000"/>
            <w:sz w:val="28"/>
            <w:szCs w:val="28"/>
          </w:rPr>
          <w:t>54 мм</w:t>
        </w:r>
      </w:smartTag>
      <w:r w:rsidRPr="008C4859">
        <w:rPr>
          <w:color w:val="000000"/>
          <w:sz w:val="28"/>
          <w:szCs w:val="28"/>
        </w:rPr>
        <w:t xml:space="preserve">, 4 - </w:t>
      </w:r>
      <w:smartTag w:uri="urn:schemas-microsoft-com:office:smarttags" w:element="metricconverter">
        <w:smartTagPr>
          <w:attr w:name="ProductID" w:val="60 мм"/>
        </w:smartTagPr>
        <w:r w:rsidRPr="008C4859">
          <w:rPr>
            <w:color w:val="000000"/>
            <w:sz w:val="28"/>
            <w:szCs w:val="28"/>
          </w:rPr>
          <w:t>60 мм</w:t>
        </w:r>
      </w:smartTag>
      <w:r w:rsidRPr="008C4859">
        <w:rPr>
          <w:color w:val="000000"/>
          <w:sz w:val="28"/>
          <w:szCs w:val="28"/>
        </w:rPr>
        <w:t xml:space="preserve">, 5 - </w:t>
      </w:r>
      <w:smartTag w:uri="urn:schemas-microsoft-com:office:smarttags" w:element="metricconverter">
        <w:smartTagPr>
          <w:attr w:name="ProductID" w:val="75 мм"/>
        </w:smartTagPr>
        <w:r w:rsidRPr="008C4859">
          <w:rPr>
            <w:color w:val="000000"/>
            <w:sz w:val="28"/>
            <w:szCs w:val="28"/>
          </w:rPr>
          <w:t>75 мм</w:t>
        </w:r>
      </w:smartTag>
      <w:r w:rsidRPr="008C4859">
        <w:rPr>
          <w:color w:val="000000"/>
          <w:sz w:val="28"/>
          <w:szCs w:val="28"/>
        </w:rPr>
        <w:t xml:space="preserve">, 6 – </w:t>
      </w:r>
      <w:smartTag w:uri="urn:schemas-microsoft-com:office:smarttags" w:element="metricconverter">
        <w:smartTagPr>
          <w:attr w:name="ProductID" w:val="90 мм"/>
        </w:smartTagPr>
        <w:r w:rsidRPr="008C4859">
          <w:rPr>
            <w:color w:val="000000"/>
            <w:sz w:val="28"/>
            <w:szCs w:val="28"/>
          </w:rPr>
          <w:t>90 мм</w:t>
        </w:r>
      </w:smartTag>
      <w:r w:rsidRPr="008C4859">
        <w:rPr>
          <w:color w:val="000000"/>
          <w:sz w:val="28"/>
          <w:szCs w:val="28"/>
        </w:rPr>
        <w:t xml:space="preserve">, 7 – </w:t>
      </w:r>
      <w:smartTag w:uri="urn:schemas-microsoft-com:office:smarttags" w:element="metricconverter">
        <w:smartTagPr>
          <w:attr w:name="ProductID" w:val="107 мм"/>
        </w:smartTagPr>
        <w:r w:rsidRPr="008C4859">
          <w:rPr>
            <w:color w:val="000000"/>
            <w:sz w:val="28"/>
            <w:szCs w:val="28"/>
          </w:rPr>
          <w:t>107 мм</w:t>
        </w:r>
      </w:smartTag>
      <w:r w:rsidRPr="008C4859">
        <w:rPr>
          <w:color w:val="000000"/>
          <w:sz w:val="28"/>
          <w:szCs w:val="28"/>
        </w:rPr>
        <w:t>.</w:t>
      </w:r>
      <w:proofErr w:type="gramEnd"/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Цифра</w:t>
      </w:r>
      <w:r w:rsidRPr="008C4859">
        <w:rPr>
          <w:color w:val="000000"/>
          <w:sz w:val="28"/>
          <w:szCs w:val="28"/>
        </w:rPr>
        <w:t xml:space="preserve"> 4 – конструктивное исполнение корпуса: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1– штыревой с гибким выводом;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2- штыревой с жестким выводом;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3– таблеточные.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5 – максимально допустимый средний ток в открытом состоянии в амперах: 10, 16, 25, 40, 63, 80, 100, 160, </w:t>
      </w:r>
      <w:r w:rsidRPr="00DC63FF">
        <w:rPr>
          <w:color w:val="000000"/>
          <w:sz w:val="28"/>
          <w:szCs w:val="28"/>
        </w:rPr>
        <w:t>200</w:t>
      </w:r>
      <w:r w:rsidRPr="008C4859">
        <w:rPr>
          <w:color w:val="000000"/>
          <w:sz w:val="28"/>
          <w:szCs w:val="28"/>
        </w:rPr>
        <w:t>, 250, 320, 500, 630, 800, 1000, 1250 и т.д.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6 – класс тиристора – количество сотен вольт повторяющегося напряжения, например: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1 класс – 100</w:t>
      </w:r>
      <w:proofErr w:type="gramStart"/>
      <w:r w:rsidRPr="008C4859">
        <w:rPr>
          <w:color w:val="000000"/>
          <w:sz w:val="28"/>
          <w:szCs w:val="28"/>
        </w:rPr>
        <w:t xml:space="preserve"> В</w:t>
      </w:r>
      <w:proofErr w:type="gramEnd"/>
      <w:r w:rsidRPr="008C4859">
        <w:rPr>
          <w:color w:val="000000"/>
          <w:sz w:val="28"/>
          <w:szCs w:val="28"/>
        </w:rPr>
        <w:t xml:space="preserve"> (повтор.), 110 В (</w:t>
      </w:r>
      <w:proofErr w:type="spellStart"/>
      <w:r w:rsidRPr="008C4859">
        <w:rPr>
          <w:color w:val="000000"/>
          <w:sz w:val="28"/>
          <w:szCs w:val="28"/>
        </w:rPr>
        <w:t>неповтор</w:t>
      </w:r>
      <w:proofErr w:type="spellEnd"/>
      <w:r w:rsidRPr="008C4859">
        <w:rPr>
          <w:color w:val="000000"/>
          <w:sz w:val="28"/>
          <w:szCs w:val="28"/>
        </w:rPr>
        <w:t>.);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8 класс – 800 В (повтор.), 900 В (</w:t>
      </w:r>
      <w:proofErr w:type="spellStart"/>
      <w:r w:rsidRPr="008C4859">
        <w:rPr>
          <w:color w:val="000000"/>
          <w:sz w:val="28"/>
          <w:szCs w:val="28"/>
        </w:rPr>
        <w:t>неповтор</w:t>
      </w:r>
      <w:proofErr w:type="spellEnd"/>
      <w:r w:rsidRPr="008C4859">
        <w:rPr>
          <w:color w:val="000000"/>
          <w:sz w:val="28"/>
          <w:szCs w:val="28"/>
        </w:rPr>
        <w:t>.);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40 класс –  4000 В (повтор.), 4500 В (</w:t>
      </w:r>
      <w:proofErr w:type="spellStart"/>
      <w:r w:rsidRPr="008C4859">
        <w:rPr>
          <w:color w:val="000000"/>
          <w:sz w:val="28"/>
          <w:szCs w:val="28"/>
        </w:rPr>
        <w:t>неповтор</w:t>
      </w:r>
      <w:proofErr w:type="spellEnd"/>
      <w:r w:rsidRPr="008C4859">
        <w:rPr>
          <w:color w:val="000000"/>
          <w:sz w:val="28"/>
          <w:szCs w:val="28"/>
        </w:rPr>
        <w:t>.).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7 – группа по критической скорости нарастания напряжения в закрытом состоянии </w:t>
      </w:r>
      <w:r w:rsidRPr="008C4859">
        <w:rPr>
          <w:color w:val="000000"/>
          <w:position w:val="-24"/>
          <w:sz w:val="28"/>
          <w:szCs w:val="28"/>
        </w:rPr>
        <w:object w:dxaOrig="440" w:dyaOrig="620">
          <v:shape id="_x0000_i1029" type="#_x0000_t75" style="width:21.95pt;height:30.85pt" o:ole="">
            <v:imagedata r:id="rId15" o:title=""/>
          </v:shape>
          <o:OLEObject Type="Embed" ProgID="Equation.3" ShapeID="_x0000_i1029" DrawAspect="Content" ObjectID="_1577186403" r:id="rId16"/>
        </w:object>
      </w:r>
      <w:r w:rsidRPr="008C4859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0 </w:t>
      </w:r>
      <w:r w:rsidRPr="008C4859">
        <w:rPr>
          <w:color w:val="000000"/>
          <w:sz w:val="28"/>
          <w:szCs w:val="28"/>
        </w:rPr>
        <w:t>– не нормируется;</w:t>
      </w:r>
      <w:r>
        <w:rPr>
          <w:color w:val="000000"/>
          <w:sz w:val="28"/>
          <w:szCs w:val="28"/>
        </w:rPr>
        <w:t xml:space="preserve"> 1 - </w:t>
      </w:r>
      <w:r w:rsidRPr="008C4859">
        <w:rPr>
          <w:color w:val="000000"/>
          <w:sz w:val="28"/>
          <w:szCs w:val="28"/>
        </w:rPr>
        <w:t>100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0" type="#_x0000_t75" style="width:32.9pt;height:24pt" o:ole="">
            <v:imagedata r:id="rId17" o:title=""/>
          </v:shape>
          <o:OLEObject Type="Embed" ProgID="Equation.3" ShapeID="_x0000_i1030" DrawAspect="Content" ObjectID="_1577186404" r:id="rId18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2 - </w:t>
      </w:r>
      <w:r w:rsidRPr="008C4859">
        <w:rPr>
          <w:color w:val="000000"/>
          <w:sz w:val="28"/>
          <w:szCs w:val="28"/>
        </w:rPr>
        <w:t>200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1" type="#_x0000_t75" style="width:32.9pt;height:24pt" o:ole="">
            <v:imagedata r:id="rId19" o:title=""/>
          </v:shape>
          <o:OLEObject Type="Embed" ProgID="Equation.3" ShapeID="_x0000_i1031" DrawAspect="Content" ObjectID="_1577186405" r:id="rId20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3 - </w:t>
      </w:r>
      <w:r w:rsidRPr="008C4859">
        <w:rPr>
          <w:color w:val="000000"/>
          <w:sz w:val="28"/>
          <w:szCs w:val="28"/>
        </w:rPr>
        <w:t>320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2" type="#_x0000_t75" style="width:32.9pt;height:24pt" o:ole="">
            <v:imagedata r:id="rId19" o:title=""/>
          </v:shape>
          <o:OLEObject Type="Embed" ProgID="Equation.3" ShapeID="_x0000_i1032" DrawAspect="Content" ObjectID="_1577186406" r:id="rId21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4 - </w:t>
      </w:r>
      <w:r w:rsidRPr="008C4859">
        <w:rPr>
          <w:color w:val="000000"/>
          <w:sz w:val="28"/>
          <w:szCs w:val="28"/>
        </w:rPr>
        <w:t>500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3" type="#_x0000_t75" style="width:32.9pt;height:24pt" o:ole="">
            <v:imagedata r:id="rId19" o:title=""/>
          </v:shape>
          <o:OLEObject Type="Embed" ProgID="Equation.3" ShapeID="_x0000_i1033" DrawAspect="Content" ObjectID="_1577186407" r:id="rId22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6 - </w:t>
      </w:r>
      <w:r w:rsidRPr="008C4859">
        <w:rPr>
          <w:color w:val="000000"/>
          <w:sz w:val="28"/>
          <w:szCs w:val="28"/>
        </w:rPr>
        <w:t>1000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4" type="#_x0000_t75" style="width:32.9pt;height:24pt" o:ole="">
            <v:imagedata r:id="rId19" o:title=""/>
          </v:shape>
          <o:OLEObject Type="Embed" ProgID="Equation.3" ShapeID="_x0000_i1034" DrawAspect="Content" ObjectID="_1577186408" r:id="rId23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7 - </w:t>
      </w:r>
      <w:r w:rsidRPr="008C4859">
        <w:rPr>
          <w:color w:val="000000"/>
          <w:sz w:val="28"/>
          <w:szCs w:val="28"/>
        </w:rPr>
        <w:t>1600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35" type="#_x0000_t75" style="width:32.9pt;height:24pt" o:ole="">
            <v:imagedata r:id="rId19" o:title=""/>
          </v:shape>
          <o:OLEObject Type="Embed" ProgID="Equation.3" ShapeID="_x0000_i1035" DrawAspect="Content" ObjectID="_1577186409" r:id="rId24"/>
        </w:object>
      </w:r>
      <w:r w:rsidRPr="008C4859">
        <w:rPr>
          <w:color w:val="000000"/>
          <w:sz w:val="28"/>
          <w:szCs w:val="28"/>
        </w:rPr>
        <w:t>;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8 – группа по времени выключения (восстановление запирающих свойств тиристора):</w:t>
      </w:r>
      <w:r>
        <w:rPr>
          <w:color w:val="000000"/>
          <w:sz w:val="28"/>
          <w:szCs w:val="28"/>
        </w:rPr>
        <w:t xml:space="preserve"> 0</w:t>
      </w:r>
      <w:r w:rsidRPr="008C4859">
        <w:rPr>
          <w:color w:val="000000"/>
          <w:sz w:val="28"/>
          <w:szCs w:val="28"/>
        </w:rPr>
        <w:t xml:space="preserve"> – не нормируется;</w:t>
      </w:r>
      <w:r>
        <w:rPr>
          <w:color w:val="000000"/>
          <w:sz w:val="28"/>
          <w:szCs w:val="28"/>
        </w:rPr>
        <w:t xml:space="preserve"> 1 - </w:t>
      </w:r>
      <w:r w:rsidRPr="008C4859">
        <w:rPr>
          <w:color w:val="000000"/>
          <w:sz w:val="28"/>
          <w:szCs w:val="28"/>
        </w:rPr>
        <w:t>500</w:t>
      </w:r>
      <w:r w:rsidRPr="008C4859">
        <w:rPr>
          <w:color w:val="000000"/>
          <w:position w:val="-6"/>
          <w:sz w:val="28"/>
          <w:szCs w:val="28"/>
        </w:rPr>
        <w:object w:dxaOrig="460" w:dyaOrig="220">
          <v:shape id="_x0000_i1036" type="#_x0000_t75" style="width:23.3pt;height:10.95pt" o:ole="">
            <v:imagedata r:id="rId25" o:title=""/>
          </v:shape>
          <o:OLEObject Type="Embed" ProgID="Equation.3" ShapeID="_x0000_i1036" DrawAspect="Content" ObjectID="_1577186410" r:id="rId26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2 - </w:t>
      </w:r>
      <w:r w:rsidRPr="008C4859">
        <w:rPr>
          <w:color w:val="000000"/>
          <w:sz w:val="28"/>
          <w:szCs w:val="28"/>
        </w:rPr>
        <w:t>250</w:t>
      </w:r>
      <w:r w:rsidRPr="008C4859">
        <w:rPr>
          <w:color w:val="000000"/>
          <w:position w:val="-6"/>
          <w:sz w:val="28"/>
          <w:szCs w:val="28"/>
        </w:rPr>
        <w:object w:dxaOrig="460" w:dyaOrig="220">
          <v:shape id="_x0000_i1037" type="#_x0000_t75" style="width:23.3pt;height:10.95pt" o:ole="">
            <v:imagedata r:id="rId27" o:title=""/>
          </v:shape>
          <o:OLEObject Type="Embed" ProgID="Equation.3" ShapeID="_x0000_i1037" DrawAspect="Content" ObjectID="_1577186411" r:id="rId28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3 - </w:t>
      </w:r>
      <w:r w:rsidRPr="008C4859">
        <w:rPr>
          <w:color w:val="000000"/>
          <w:sz w:val="28"/>
          <w:szCs w:val="28"/>
        </w:rPr>
        <w:t>160</w:t>
      </w:r>
      <w:r w:rsidRPr="008C4859">
        <w:rPr>
          <w:color w:val="000000"/>
          <w:position w:val="-6"/>
          <w:sz w:val="28"/>
          <w:szCs w:val="28"/>
        </w:rPr>
        <w:object w:dxaOrig="460" w:dyaOrig="220">
          <v:shape id="_x0000_i1038" type="#_x0000_t75" style="width:23.3pt;height:10.95pt" o:ole="">
            <v:imagedata r:id="rId27" o:title=""/>
          </v:shape>
          <o:OLEObject Type="Embed" ProgID="Equation.3" ShapeID="_x0000_i1038" DrawAspect="Content" ObjectID="_1577186412" r:id="rId29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4 - </w:t>
      </w:r>
      <w:r w:rsidRPr="008C4859">
        <w:rPr>
          <w:color w:val="000000"/>
          <w:sz w:val="28"/>
          <w:szCs w:val="28"/>
        </w:rPr>
        <w:t>100</w:t>
      </w:r>
      <w:r w:rsidRPr="008C4859">
        <w:rPr>
          <w:color w:val="000000"/>
          <w:position w:val="-6"/>
          <w:sz w:val="28"/>
          <w:szCs w:val="28"/>
        </w:rPr>
        <w:object w:dxaOrig="460" w:dyaOrig="220">
          <v:shape id="_x0000_i1039" type="#_x0000_t75" style="width:23.3pt;height:10.95pt" o:ole="">
            <v:imagedata r:id="rId27" o:title=""/>
          </v:shape>
          <o:OLEObject Type="Embed" ProgID="Equation.3" ShapeID="_x0000_i1039" DrawAspect="Content" ObjectID="_1577186413" r:id="rId30"/>
        </w:object>
      </w:r>
      <w:r w:rsidRPr="008C4859">
        <w:rPr>
          <w:color w:val="000000"/>
          <w:sz w:val="28"/>
          <w:szCs w:val="28"/>
        </w:rPr>
        <w:t>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Буквы: </w:t>
      </w:r>
      <w:r w:rsidRPr="008C4859">
        <w:rPr>
          <w:color w:val="000000"/>
          <w:sz w:val="28"/>
          <w:szCs w:val="28"/>
        </w:rPr>
        <w:t>УХЛ – климатическое исполнение;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2 – категория размещения.</w:t>
      </w:r>
    </w:p>
    <w:p w:rsidR="004840E7" w:rsidRPr="008C4859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Дополнительные данные, указываемые в каталогах: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position w:val="-24"/>
          <w:sz w:val="28"/>
          <w:szCs w:val="28"/>
        </w:rPr>
        <w:object w:dxaOrig="2140" w:dyaOrig="620">
          <v:shape id="_x0000_i1040" type="#_x0000_t75" style="width:106.95pt;height:30.85pt" o:ole="">
            <v:imagedata r:id="rId31" o:title=""/>
          </v:shape>
          <o:OLEObject Type="Embed" ProgID="Equation.3" ShapeID="_x0000_i1040" DrawAspect="Content" ObjectID="_1577186414" r:id="rId32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у</w:t>
      </w:r>
      <w:r w:rsidRPr="008C4859">
        <w:rPr>
          <w:color w:val="000000"/>
          <w:sz w:val="28"/>
          <w:szCs w:val="28"/>
        </w:rPr>
        <w:t xml:space="preserve">дарный ток - </w:t>
      </w:r>
      <w:r w:rsidRPr="008C4859">
        <w:rPr>
          <w:color w:val="000000"/>
          <w:position w:val="-14"/>
          <w:sz w:val="28"/>
          <w:szCs w:val="28"/>
        </w:rPr>
        <w:object w:dxaOrig="900" w:dyaOrig="380">
          <v:shape id="_x0000_i1041" type="#_x0000_t75" style="width:46.65pt;height:18.5pt" o:ole="">
            <v:imagedata r:id="rId33" o:title=""/>
          </v:shape>
          <o:OLEObject Type="Embed" ProgID="Equation.3" ShapeID="_x0000_i1041" DrawAspect="Content" ObjectID="_1577186415" r:id="rId34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п</w:t>
      </w:r>
      <w:r w:rsidRPr="008C4859">
        <w:rPr>
          <w:color w:val="000000"/>
          <w:sz w:val="28"/>
          <w:szCs w:val="28"/>
        </w:rPr>
        <w:t>остоянный ток упр</w:t>
      </w:r>
      <w:r>
        <w:rPr>
          <w:color w:val="000000"/>
          <w:sz w:val="28"/>
          <w:szCs w:val="28"/>
        </w:rPr>
        <w:t>авления: отпирающий – 0,2 – 0,4</w:t>
      </w:r>
      <w:proofErr w:type="gramStart"/>
      <w:r w:rsidRPr="008C4859">
        <w:rPr>
          <w:color w:val="000000"/>
          <w:sz w:val="28"/>
          <w:szCs w:val="28"/>
        </w:rPr>
        <w:t>А</w:t>
      </w:r>
      <w:proofErr w:type="gramEnd"/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8C4859"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>отпирающий</w:t>
      </w:r>
      <w:proofErr w:type="spellEnd"/>
      <w:r>
        <w:rPr>
          <w:color w:val="000000"/>
          <w:sz w:val="28"/>
          <w:szCs w:val="28"/>
        </w:rPr>
        <w:t xml:space="preserve"> – 10мА; ток удержания – 250 – 500мА; в</w:t>
      </w:r>
      <w:r w:rsidRPr="008C4859">
        <w:rPr>
          <w:color w:val="000000"/>
          <w:sz w:val="28"/>
          <w:szCs w:val="28"/>
        </w:rPr>
        <w:t>ремя включения – 10 – 25</w:t>
      </w:r>
      <w:r w:rsidRPr="008C4859">
        <w:rPr>
          <w:color w:val="000000"/>
          <w:position w:val="-6"/>
          <w:sz w:val="28"/>
          <w:szCs w:val="28"/>
        </w:rPr>
        <w:object w:dxaOrig="460" w:dyaOrig="220">
          <v:shape id="_x0000_i1042" type="#_x0000_t75" style="width:23.3pt;height:10.95pt" o:ole="">
            <v:imagedata r:id="rId25" o:title=""/>
          </v:shape>
          <o:OLEObject Type="Embed" ProgID="Equation.3" ShapeID="_x0000_i1042" DrawAspect="Content" ObjectID="_1577186416" r:id="rId35"/>
        </w:object>
      </w:r>
      <w:r>
        <w:rPr>
          <w:color w:val="000000"/>
          <w:sz w:val="28"/>
          <w:szCs w:val="28"/>
        </w:rPr>
        <w:t>; к</w:t>
      </w:r>
      <w:r w:rsidRPr="008C4859">
        <w:rPr>
          <w:color w:val="000000"/>
          <w:sz w:val="28"/>
          <w:szCs w:val="28"/>
        </w:rPr>
        <w:t>рутящий момент для</w:t>
      </w:r>
      <w:r>
        <w:rPr>
          <w:color w:val="000000"/>
          <w:sz w:val="28"/>
          <w:szCs w:val="28"/>
        </w:rPr>
        <w:t xml:space="preserve"> штыревого исполнения – 10 – 35</w:t>
      </w:r>
      <w:r w:rsidRPr="008C4859">
        <w:rPr>
          <w:color w:val="000000"/>
          <w:sz w:val="28"/>
          <w:szCs w:val="28"/>
        </w:rPr>
        <w:t>Нм или усилие сжатия для тиристора таблеточной конструкци</w:t>
      </w:r>
      <w:r>
        <w:rPr>
          <w:color w:val="000000"/>
          <w:sz w:val="28"/>
          <w:szCs w:val="28"/>
        </w:rPr>
        <w:t>и – 10000 – 40000</w:t>
      </w:r>
      <w:r w:rsidRPr="008C4859">
        <w:rPr>
          <w:color w:val="000000"/>
          <w:sz w:val="28"/>
          <w:szCs w:val="28"/>
        </w:rPr>
        <w:t>Н.</w:t>
      </w:r>
    </w:p>
    <w:p w:rsidR="004840E7" w:rsidRPr="008C4859" w:rsidRDefault="004840E7" w:rsidP="004840E7">
      <w:pPr>
        <w:pStyle w:val="a3"/>
        <w:tabs>
          <w:tab w:val="left" w:pos="720"/>
          <w:tab w:val="center" w:pos="4960"/>
        </w:tabs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tab/>
      </w:r>
      <w:r>
        <w:rPr>
          <w:iCs/>
          <w:color w:val="000000"/>
          <w:sz w:val="28"/>
          <w:szCs w:val="28"/>
        </w:rPr>
        <w:t xml:space="preserve">Схема обозначения </w:t>
      </w:r>
      <w:r w:rsidRPr="00EE1A0A">
        <w:rPr>
          <w:iCs/>
          <w:color w:val="000000"/>
          <w:sz w:val="28"/>
          <w:szCs w:val="28"/>
        </w:rPr>
        <w:t>СПП</w:t>
      </w:r>
      <w:r w:rsidRPr="008C4859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t>м</w:t>
      </w:r>
      <w:r w:rsidRPr="008C4859">
        <w:rPr>
          <w:noProof/>
          <w:color w:val="000000"/>
          <w:sz w:val="28"/>
          <w:szCs w:val="28"/>
        </w:rPr>
        <w:t>одульного</w:t>
      </w:r>
      <w:r w:rsidRPr="008C4859">
        <w:rPr>
          <w:color w:val="000000"/>
          <w:sz w:val="28"/>
          <w:szCs w:val="28"/>
        </w:rPr>
        <w:t xml:space="preserve"> типа</w:t>
      </w:r>
      <w:r>
        <w:rPr>
          <w:color w:val="000000"/>
          <w:sz w:val="28"/>
          <w:szCs w:val="28"/>
        </w:rPr>
        <w:t xml:space="preserve">  показана на рисунке 9.</w:t>
      </w:r>
    </w:p>
    <w:p w:rsidR="004840E7" w:rsidRPr="008C4859" w:rsidRDefault="004840E7" w:rsidP="004840E7">
      <w:pPr>
        <w:pStyle w:val="a3"/>
        <w:rPr>
          <w:noProof/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tabs>
          <w:tab w:val="left" w:pos="3060"/>
        </w:tabs>
        <w:jc w:val="center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69210" cy="905510"/>
            <wp:effectExtent l="0" t="0" r="2540" b="889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21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0E7" w:rsidRDefault="004840E7" w:rsidP="004840E7">
      <w:pPr>
        <w:pStyle w:val="a3"/>
        <w:tabs>
          <w:tab w:val="left" w:pos="720"/>
          <w:tab w:val="left" w:pos="4050"/>
        </w:tabs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9  - </w:t>
      </w:r>
      <w:r>
        <w:rPr>
          <w:iCs/>
          <w:color w:val="000000"/>
          <w:sz w:val="28"/>
          <w:szCs w:val="28"/>
        </w:rPr>
        <w:t xml:space="preserve">Схема обозначения </w:t>
      </w:r>
      <w:r w:rsidRPr="00EE1A0A">
        <w:rPr>
          <w:iCs/>
          <w:color w:val="000000"/>
          <w:sz w:val="28"/>
          <w:szCs w:val="28"/>
        </w:rPr>
        <w:t>СПП</w:t>
      </w:r>
      <w:r w:rsidRPr="008C4859">
        <w:rPr>
          <w:color w:val="000000"/>
          <w:sz w:val="28"/>
          <w:szCs w:val="28"/>
        </w:rPr>
        <w:t xml:space="preserve"> </w:t>
      </w:r>
      <w:r>
        <w:rPr>
          <w:noProof/>
          <w:color w:val="000000"/>
          <w:sz w:val="28"/>
          <w:szCs w:val="28"/>
        </w:rPr>
        <w:t>м</w:t>
      </w:r>
      <w:r w:rsidRPr="008C4859">
        <w:rPr>
          <w:noProof/>
          <w:color w:val="000000"/>
          <w:sz w:val="28"/>
          <w:szCs w:val="28"/>
        </w:rPr>
        <w:t>одульного</w:t>
      </w:r>
      <w:r w:rsidRPr="008C4859">
        <w:rPr>
          <w:color w:val="000000"/>
          <w:sz w:val="28"/>
          <w:szCs w:val="28"/>
        </w:rPr>
        <w:t xml:space="preserve"> типа</w:t>
      </w:r>
      <w:r>
        <w:rPr>
          <w:color w:val="000000"/>
          <w:sz w:val="28"/>
          <w:szCs w:val="28"/>
        </w:rPr>
        <w:t xml:space="preserve"> </w:t>
      </w:r>
    </w:p>
    <w:p w:rsidR="004840E7" w:rsidRPr="008C4859" w:rsidRDefault="004840E7" w:rsidP="004840E7">
      <w:pPr>
        <w:pStyle w:val="a3"/>
        <w:tabs>
          <w:tab w:val="left" w:pos="720"/>
          <w:tab w:val="left" w:pos="4050"/>
        </w:tabs>
        <w:jc w:val="center"/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обозначении цифры имеют следующие пояснения: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Буква </w:t>
      </w:r>
      <w:r w:rsidRPr="008C4859">
        <w:rPr>
          <w:color w:val="000000"/>
          <w:sz w:val="28"/>
          <w:szCs w:val="28"/>
        </w:rPr>
        <w:t>М – модуль;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Цифра </w:t>
      </w:r>
      <w:r w:rsidRPr="008C4859">
        <w:rPr>
          <w:color w:val="000000"/>
          <w:sz w:val="28"/>
          <w:szCs w:val="28"/>
        </w:rPr>
        <w:t>1 – комбинация</w:t>
      </w:r>
      <w:r>
        <w:rPr>
          <w:color w:val="000000"/>
          <w:sz w:val="28"/>
          <w:szCs w:val="28"/>
        </w:rPr>
        <w:t xml:space="preserve"> из полупроводниковых </w:t>
      </w:r>
      <w:proofErr w:type="spellStart"/>
      <w:r>
        <w:rPr>
          <w:color w:val="000000"/>
          <w:sz w:val="28"/>
          <w:szCs w:val="28"/>
        </w:rPr>
        <w:t>элементов</w:t>
      </w:r>
      <w:proofErr w:type="gramStart"/>
      <w:r>
        <w:rPr>
          <w:color w:val="000000"/>
          <w:sz w:val="28"/>
          <w:szCs w:val="28"/>
        </w:rPr>
        <w:t>:</w:t>
      </w:r>
      <w:r w:rsidRPr="008C4859">
        <w:rPr>
          <w:color w:val="000000"/>
          <w:sz w:val="28"/>
          <w:szCs w:val="28"/>
        </w:rPr>
        <w:t>Т</w:t>
      </w:r>
      <w:proofErr w:type="spellEnd"/>
      <w:proofErr w:type="gramEnd"/>
      <w:r w:rsidRPr="008C4859">
        <w:rPr>
          <w:color w:val="000000"/>
          <w:sz w:val="28"/>
          <w:szCs w:val="28"/>
        </w:rPr>
        <w:t xml:space="preserve"> – тиристор;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Д – диод;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ТО – тиристор с оптронной развязкой.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2 – модификация конструкции 2 или 4.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3 – максимально допустимый ток в открытом состоянии – 25</w:t>
      </w:r>
      <w:proofErr w:type="gramStart"/>
      <w:r w:rsidRPr="008C4859">
        <w:rPr>
          <w:color w:val="000000"/>
          <w:sz w:val="28"/>
          <w:szCs w:val="28"/>
        </w:rPr>
        <w:t xml:space="preserve"> А</w:t>
      </w:r>
      <w:proofErr w:type="gramEnd"/>
      <w:r w:rsidRPr="008C4859">
        <w:rPr>
          <w:color w:val="000000"/>
          <w:sz w:val="28"/>
          <w:szCs w:val="28"/>
        </w:rPr>
        <w:t xml:space="preserve"> – 250 А;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4 – класс:</w:t>
      </w:r>
      <w:r w:rsidRPr="008C4859">
        <w:rPr>
          <w:color w:val="000000"/>
          <w:sz w:val="28"/>
          <w:szCs w:val="28"/>
        </w:rPr>
        <w:t xml:space="preserve"> 4 – 400</w:t>
      </w:r>
      <w:proofErr w:type="gramStart"/>
      <w:r w:rsidRPr="008C4859">
        <w:rPr>
          <w:color w:val="000000"/>
          <w:sz w:val="28"/>
          <w:szCs w:val="28"/>
        </w:rPr>
        <w:t xml:space="preserve"> В</w:t>
      </w:r>
      <w:proofErr w:type="gramEnd"/>
      <w:r w:rsidRPr="008C4859">
        <w:rPr>
          <w:color w:val="000000"/>
          <w:sz w:val="28"/>
          <w:szCs w:val="28"/>
        </w:rPr>
        <w:t xml:space="preserve"> (повтор.), 450 В (</w:t>
      </w:r>
      <w:proofErr w:type="spellStart"/>
      <w:r w:rsidRPr="008C4859">
        <w:rPr>
          <w:color w:val="000000"/>
          <w:sz w:val="28"/>
          <w:szCs w:val="28"/>
        </w:rPr>
        <w:t>неповтор</w:t>
      </w:r>
      <w:proofErr w:type="spellEnd"/>
      <w:r w:rsidRPr="008C4859">
        <w:rPr>
          <w:color w:val="000000"/>
          <w:sz w:val="28"/>
          <w:szCs w:val="28"/>
        </w:rPr>
        <w:t>.);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 xml:space="preserve">16 –1600 </w:t>
      </w:r>
      <w:r>
        <w:rPr>
          <w:color w:val="000000"/>
          <w:sz w:val="28"/>
          <w:szCs w:val="28"/>
        </w:rPr>
        <w:t>В (повтор.), 1800 В (</w:t>
      </w:r>
      <w:proofErr w:type="spellStart"/>
      <w:r>
        <w:rPr>
          <w:color w:val="000000"/>
          <w:sz w:val="28"/>
          <w:szCs w:val="28"/>
        </w:rPr>
        <w:t>неповтор</w:t>
      </w:r>
      <w:proofErr w:type="spellEnd"/>
      <w:r>
        <w:rPr>
          <w:color w:val="000000"/>
          <w:sz w:val="28"/>
          <w:szCs w:val="28"/>
        </w:rPr>
        <w:t>.).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Цифра </w:t>
      </w:r>
      <w:r w:rsidRPr="008C4859">
        <w:rPr>
          <w:color w:val="000000"/>
          <w:sz w:val="28"/>
          <w:szCs w:val="28"/>
        </w:rPr>
        <w:t xml:space="preserve">5 – группа </w:t>
      </w:r>
      <w:r w:rsidRPr="008C4859">
        <w:rPr>
          <w:color w:val="000000"/>
          <w:position w:val="-24"/>
          <w:sz w:val="28"/>
          <w:szCs w:val="28"/>
        </w:rPr>
        <w:object w:dxaOrig="440" w:dyaOrig="620">
          <v:shape id="_x0000_i1043" type="#_x0000_t75" style="width:21.95pt;height:30.85pt" o:ole="">
            <v:imagedata r:id="rId15" o:title=""/>
          </v:shape>
          <o:OLEObject Type="Embed" ProgID="Equation.3" ShapeID="_x0000_i1043" DrawAspect="Content" ObjectID="_1577186417" r:id="rId37"/>
        </w:object>
      </w:r>
      <w:r w:rsidRPr="008C4859">
        <w:rPr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0 </w:t>
      </w:r>
      <w:r w:rsidRPr="008C4859">
        <w:rPr>
          <w:color w:val="000000"/>
          <w:sz w:val="28"/>
          <w:szCs w:val="28"/>
        </w:rPr>
        <w:t>- не нормируется;</w:t>
      </w:r>
      <w:r>
        <w:rPr>
          <w:color w:val="000000"/>
          <w:sz w:val="28"/>
          <w:szCs w:val="28"/>
        </w:rPr>
        <w:t xml:space="preserve"> 1 </w:t>
      </w:r>
      <w:r w:rsidRPr="008C4859">
        <w:rPr>
          <w:color w:val="000000"/>
          <w:sz w:val="28"/>
          <w:szCs w:val="28"/>
        </w:rPr>
        <w:t>- 20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4" type="#_x0000_t75" style="width:32.9pt;height:24pt" o:ole="">
            <v:imagedata r:id="rId17" o:title=""/>
          </v:shape>
          <o:OLEObject Type="Embed" ProgID="Equation.3" ShapeID="_x0000_i1044" DrawAspect="Content" ObjectID="_1577186418" r:id="rId38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2 -</w:t>
      </w:r>
      <w:r w:rsidRPr="008C4859">
        <w:rPr>
          <w:color w:val="000000"/>
          <w:sz w:val="28"/>
          <w:szCs w:val="28"/>
        </w:rPr>
        <w:t xml:space="preserve"> 50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5" type="#_x0000_t75" style="width:32.9pt;height:24pt" o:ole="">
            <v:imagedata r:id="rId17" o:title=""/>
          </v:shape>
          <o:OLEObject Type="Embed" ProgID="Equation.3" ShapeID="_x0000_i1045" DrawAspect="Content" ObjectID="_1577186419" r:id="rId39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3 </w:t>
      </w:r>
      <w:r w:rsidRPr="008C4859">
        <w:rPr>
          <w:color w:val="000000"/>
          <w:sz w:val="28"/>
          <w:szCs w:val="28"/>
        </w:rPr>
        <w:t>- 100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6" type="#_x0000_t75" style="width:32.9pt;height:24pt" o:ole="">
            <v:imagedata r:id="rId17" o:title=""/>
          </v:shape>
          <o:OLEObject Type="Embed" ProgID="Equation.3" ShapeID="_x0000_i1046" DrawAspect="Content" ObjectID="_1577186420" r:id="rId40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4 </w:t>
      </w:r>
      <w:r w:rsidRPr="008C4859">
        <w:rPr>
          <w:color w:val="000000"/>
          <w:sz w:val="28"/>
          <w:szCs w:val="28"/>
        </w:rPr>
        <w:t>– 200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7" type="#_x0000_t75" style="width:32.9pt;height:24pt" o:ole="">
            <v:imagedata r:id="rId17" o:title=""/>
          </v:shape>
          <o:OLEObject Type="Embed" ProgID="Equation.3" ShapeID="_x0000_i1047" DrawAspect="Content" ObjectID="_1577186421" r:id="rId41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5- </w:t>
      </w:r>
      <w:r w:rsidRPr="008C4859">
        <w:rPr>
          <w:color w:val="000000"/>
          <w:sz w:val="28"/>
          <w:szCs w:val="28"/>
        </w:rPr>
        <w:t>320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8" type="#_x0000_t75" style="width:32.9pt;height:24pt" o:ole="">
            <v:imagedata r:id="rId17" o:title=""/>
          </v:shape>
          <o:OLEObject Type="Embed" ProgID="Equation.3" ShapeID="_x0000_i1048" DrawAspect="Content" ObjectID="_1577186422" r:id="rId42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6 - </w:t>
      </w:r>
      <w:r w:rsidRPr="008C4859">
        <w:rPr>
          <w:color w:val="000000"/>
          <w:sz w:val="28"/>
          <w:szCs w:val="28"/>
        </w:rPr>
        <w:t>500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49" type="#_x0000_t75" style="width:32.9pt;height:24pt" o:ole="">
            <v:imagedata r:id="rId17" o:title=""/>
          </v:shape>
          <o:OLEObject Type="Embed" ProgID="Equation.3" ShapeID="_x0000_i1049" DrawAspect="Content" ObjectID="_1577186423" r:id="rId43"/>
        </w:object>
      </w:r>
      <w:r w:rsidRPr="008C4859">
        <w:rPr>
          <w:color w:val="000000"/>
          <w:sz w:val="28"/>
          <w:szCs w:val="28"/>
        </w:rPr>
        <w:t>;</w:t>
      </w:r>
      <w:r>
        <w:rPr>
          <w:color w:val="000000"/>
          <w:sz w:val="28"/>
          <w:szCs w:val="28"/>
        </w:rPr>
        <w:t xml:space="preserve"> 7 </w:t>
      </w:r>
      <w:r w:rsidRPr="008C4859">
        <w:rPr>
          <w:color w:val="000000"/>
          <w:sz w:val="28"/>
          <w:szCs w:val="28"/>
        </w:rPr>
        <w:t>– 1000</w:t>
      </w:r>
      <w:r w:rsidRPr="008C4859">
        <w:rPr>
          <w:color w:val="000000"/>
          <w:position w:val="-18"/>
          <w:sz w:val="28"/>
          <w:szCs w:val="28"/>
        </w:rPr>
        <w:object w:dxaOrig="660" w:dyaOrig="480">
          <v:shape id="_x0000_i1050" type="#_x0000_t75" style="width:32.9pt;height:24pt" o:ole="">
            <v:imagedata r:id="rId17" o:title=""/>
          </v:shape>
          <o:OLEObject Type="Embed" ProgID="Equation.3" ShapeID="_x0000_i1050" DrawAspect="Content" ObjectID="_1577186424" r:id="rId44"/>
        </w:object>
      </w:r>
      <w:r w:rsidRPr="008C4859">
        <w:rPr>
          <w:color w:val="000000"/>
          <w:sz w:val="28"/>
          <w:szCs w:val="28"/>
        </w:rPr>
        <w:t>.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6 – </w:t>
      </w:r>
      <w:proofErr w:type="gramStart"/>
      <w:r w:rsidRPr="008C4859">
        <w:rPr>
          <w:color w:val="000000"/>
          <w:sz w:val="28"/>
          <w:szCs w:val="28"/>
        </w:rPr>
        <w:t>буква</w:t>
      </w:r>
      <w:proofErr w:type="gramEnd"/>
      <w:r w:rsidRPr="008C4859">
        <w:rPr>
          <w:color w:val="000000"/>
          <w:sz w:val="28"/>
          <w:szCs w:val="28"/>
        </w:rPr>
        <w:t xml:space="preserve"> обозначающая отпирающий ток управления:</w:t>
      </w:r>
      <w:r>
        <w:rPr>
          <w:color w:val="000000"/>
          <w:sz w:val="28"/>
          <w:szCs w:val="28"/>
        </w:rPr>
        <w:t xml:space="preserve"> </w:t>
      </w:r>
      <w:r w:rsidRPr="008C4859">
        <w:rPr>
          <w:color w:val="000000"/>
          <w:sz w:val="28"/>
          <w:szCs w:val="28"/>
        </w:rPr>
        <w:t>А – постоянный 80 – 100 мА; И – импульсный 230 мА.</w:t>
      </w:r>
    </w:p>
    <w:p w:rsidR="004840E7" w:rsidRPr="008C4859" w:rsidRDefault="004840E7" w:rsidP="004840E7">
      <w:pPr>
        <w:pStyle w:val="a3"/>
        <w:tabs>
          <w:tab w:val="left" w:pos="3060"/>
        </w:tabs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Цифра</w:t>
      </w:r>
      <w:r w:rsidRPr="008C4859">
        <w:rPr>
          <w:color w:val="000000"/>
          <w:sz w:val="28"/>
          <w:szCs w:val="28"/>
        </w:rPr>
        <w:t xml:space="preserve"> 7 – импульсное напряжение в открытом состоянии</w:t>
      </w:r>
      <w:r>
        <w:rPr>
          <w:color w:val="000000"/>
          <w:sz w:val="28"/>
          <w:szCs w:val="28"/>
        </w:rPr>
        <w:t>:</w:t>
      </w:r>
      <w:r w:rsidRPr="008C4859">
        <w:rPr>
          <w:color w:val="000000"/>
          <w:sz w:val="28"/>
          <w:szCs w:val="28"/>
        </w:rPr>
        <w:t>5 – 1,4</w:t>
      </w:r>
      <w:proofErr w:type="gramStart"/>
      <w:r w:rsidRPr="008C4859">
        <w:rPr>
          <w:color w:val="000000"/>
          <w:sz w:val="28"/>
          <w:szCs w:val="28"/>
        </w:rPr>
        <w:t xml:space="preserve"> В</w:t>
      </w:r>
      <w:proofErr w:type="gramEnd"/>
      <w:r w:rsidRPr="008C4859">
        <w:rPr>
          <w:color w:val="000000"/>
          <w:sz w:val="28"/>
          <w:szCs w:val="28"/>
        </w:rPr>
        <w:t>; без цифры - 1,75 В.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8C4859">
        <w:rPr>
          <w:color w:val="000000"/>
          <w:sz w:val="28"/>
          <w:szCs w:val="28"/>
        </w:rPr>
        <w:t>Дополнительные данные:</w:t>
      </w:r>
      <w:r>
        <w:rPr>
          <w:color w:val="000000"/>
          <w:sz w:val="28"/>
          <w:szCs w:val="28"/>
        </w:rPr>
        <w:t xml:space="preserve"> э</w:t>
      </w:r>
      <w:r w:rsidRPr="008C4859">
        <w:rPr>
          <w:color w:val="000000"/>
          <w:sz w:val="28"/>
          <w:szCs w:val="28"/>
        </w:rPr>
        <w:t>лектрическая прочность изоляции между основанием модуля и его</w:t>
      </w:r>
      <w:r>
        <w:rPr>
          <w:color w:val="000000"/>
          <w:sz w:val="28"/>
          <w:szCs w:val="28"/>
        </w:rPr>
        <w:t xml:space="preserve"> электрическими выводами – 2500</w:t>
      </w:r>
      <w:r w:rsidRPr="008C4859">
        <w:rPr>
          <w:color w:val="000000"/>
          <w:sz w:val="28"/>
          <w:szCs w:val="28"/>
        </w:rPr>
        <w:t>В;</w:t>
      </w:r>
      <w:r>
        <w:rPr>
          <w:color w:val="000000"/>
          <w:sz w:val="28"/>
          <w:szCs w:val="28"/>
        </w:rPr>
        <w:t xml:space="preserve"> у</w:t>
      </w:r>
      <w:r w:rsidRPr="008C4859">
        <w:rPr>
          <w:color w:val="000000"/>
          <w:sz w:val="28"/>
          <w:szCs w:val="28"/>
        </w:rPr>
        <w:t xml:space="preserve">дарный ток - </w:t>
      </w:r>
      <w:r w:rsidRPr="008C4859">
        <w:rPr>
          <w:color w:val="000000"/>
          <w:position w:val="-14"/>
          <w:sz w:val="28"/>
          <w:szCs w:val="28"/>
        </w:rPr>
        <w:object w:dxaOrig="859" w:dyaOrig="380">
          <v:shape id="_x0000_i1051" type="#_x0000_t75" style="width:44.55pt;height:18.5pt" o:ole="">
            <v:imagedata r:id="rId45" o:title=""/>
          </v:shape>
          <o:OLEObject Type="Embed" ProgID="Equation.3" ShapeID="_x0000_i1051" DrawAspect="Content" ObjectID="_1577186425" r:id="rId46"/>
        </w:object>
      </w:r>
      <w:r w:rsidRPr="008C4859">
        <w:rPr>
          <w:color w:val="000000"/>
          <w:sz w:val="28"/>
          <w:szCs w:val="28"/>
        </w:rPr>
        <w:t xml:space="preserve">; </w:t>
      </w:r>
      <w:r w:rsidRPr="008C4859">
        <w:rPr>
          <w:color w:val="000000"/>
          <w:position w:val="-24"/>
          <w:sz w:val="28"/>
          <w:szCs w:val="28"/>
        </w:rPr>
        <w:object w:dxaOrig="1540" w:dyaOrig="620">
          <v:shape id="_x0000_i1052" type="#_x0000_t75" style="width:76.8pt;height:30.85pt" o:ole="">
            <v:imagedata r:id="rId47" o:title=""/>
          </v:shape>
          <o:OLEObject Type="Embed" ProgID="Equation.3" ShapeID="_x0000_i1052" DrawAspect="Content" ObjectID="_1577186426" r:id="rId48"/>
        </w:object>
      </w:r>
      <w:r>
        <w:rPr>
          <w:color w:val="000000"/>
          <w:sz w:val="28"/>
          <w:szCs w:val="28"/>
        </w:rPr>
        <w:t>; о</w:t>
      </w:r>
      <w:r w:rsidRPr="008C4859">
        <w:rPr>
          <w:color w:val="000000"/>
          <w:sz w:val="28"/>
          <w:szCs w:val="28"/>
        </w:rPr>
        <w:t>тпирающее напряжение управления – 2,5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н</w:t>
      </w:r>
      <w:r w:rsidRPr="008C4859">
        <w:rPr>
          <w:color w:val="000000"/>
          <w:sz w:val="28"/>
          <w:szCs w:val="28"/>
        </w:rPr>
        <w:t>еотпираю</w:t>
      </w:r>
      <w:r>
        <w:rPr>
          <w:color w:val="000000"/>
          <w:sz w:val="28"/>
          <w:szCs w:val="28"/>
        </w:rPr>
        <w:t>щее</w:t>
      </w:r>
      <w:proofErr w:type="spellEnd"/>
      <w:r>
        <w:rPr>
          <w:color w:val="000000"/>
          <w:sz w:val="28"/>
          <w:szCs w:val="28"/>
        </w:rPr>
        <w:t xml:space="preserve"> напряжение управления – 0,9</w:t>
      </w:r>
      <w:r w:rsidRPr="008C4859">
        <w:rPr>
          <w:color w:val="000000"/>
          <w:sz w:val="28"/>
          <w:szCs w:val="28"/>
        </w:rPr>
        <w:t>В.</w:t>
      </w:r>
    </w:p>
    <w:p w:rsidR="004840E7" w:rsidRDefault="004840E7" w:rsidP="004840E7">
      <w:pPr>
        <w:pStyle w:val="a3"/>
        <w:rPr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jc w:val="center"/>
        <w:rPr>
          <w:b/>
          <w:iCs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1.7</w:t>
      </w:r>
      <w:r w:rsidRPr="00DA5A6E">
        <w:rPr>
          <w:b/>
          <w:iCs/>
          <w:color w:val="000000"/>
          <w:sz w:val="28"/>
          <w:szCs w:val="28"/>
        </w:rPr>
        <w:t xml:space="preserve"> Последовательное и </w:t>
      </w:r>
      <w:r>
        <w:rPr>
          <w:b/>
          <w:iCs/>
          <w:color w:val="000000"/>
          <w:sz w:val="28"/>
          <w:szCs w:val="28"/>
        </w:rPr>
        <w:t>параллельное включение вентилей</w:t>
      </w:r>
    </w:p>
    <w:p w:rsidR="004840E7" w:rsidRPr="00DA5A6E" w:rsidRDefault="004840E7" w:rsidP="004840E7">
      <w:pPr>
        <w:pStyle w:val="a3"/>
        <w:jc w:val="center"/>
        <w:rPr>
          <w:b/>
          <w:iCs/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В мощных преобразовательных агрегатах в виду ограниченных возможностей полупроводниковых структур применяются параллельное и последовательное включение СПП.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</w:r>
      <w:proofErr w:type="spellStart"/>
      <w:r w:rsidRPr="008C4859">
        <w:rPr>
          <w:color w:val="000000"/>
          <w:sz w:val="28"/>
          <w:szCs w:val="28"/>
        </w:rPr>
        <w:t>Неидентичность</w:t>
      </w:r>
      <w:proofErr w:type="spellEnd"/>
      <w:r w:rsidRPr="008C4859">
        <w:rPr>
          <w:color w:val="000000"/>
          <w:sz w:val="28"/>
          <w:szCs w:val="28"/>
        </w:rPr>
        <w:t xml:space="preserve"> ВАХ вызывает существенный разброс тока и напряжения при групповом включении.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>При параллельном соединении для выравнивания тока необходимо: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а) подобрать вентили с прямыми одинаковыми участками ВАХ и с одновременным симметрированием конструкции токоподводящих шин; б) применять средства принудительного выравнивания токов при помощи резисторов или индуктивных делителей.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 xml:space="preserve">При а) существенно упрощаются габаритно – массовые показатели, обеспечивается равномерное </w:t>
      </w:r>
      <w:proofErr w:type="spellStart"/>
      <w:r w:rsidRPr="008C4859">
        <w:rPr>
          <w:color w:val="000000"/>
          <w:sz w:val="28"/>
          <w:szCs w:val="28"/>
        </w:rPr>
        <w:t>токораспределение</w:t>
      </w:r>
      <w:proofErr w:type="spellEnd"/>
      <w:r w:rsidRPr="008C4859">
        <w:rPr>
          <w:color w:val="000000"/>
          <w:sz w:val="28"/>
          <w:szCs w:val="28"/>
        </w:rPr>
        <w:t xml:space="preserve"> независимо от частоты переменного тока, а также на постоянном токе. Недостаток в том, что необходимо иметь приборы с одинаковыми характеристиками, что неудобно с точки зрения эксплуатации.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  <w:t xml:space="preserve">В случае б) индуктивные делители при сравнительно малых потерях уменьшают крутизну нарастания тока </w:t>
      </w:r>
      <w:r w:rsidRPr="008C4859">
        <w:rPr>
          <w:color w:val="000000"/>
          <w:position w:val="-24"/>
          <w:sz w:val="28"/>
          <w:szCs w:val="28"/>
        </w:rPr>
        <w:object w:dxaOrig="340" w:dyaOrig="620">
          <v:shape id="_x0000_i1053" type="#_x0000_t75" style="width:17.15pt;height:30.85pt" o:ole="">
            <v:imagedata r:id="rId49" o:title=""/>
          </v:shape>
          <o:OLEObject Type="Embed" ProgID="Equation.3" ShapeID="_x0000_i1053" DrawAspect="Content" ObjectID="_1577186427" r:id="rId50"/>
        </w:object>
      </w:r>
      <w:r w:rsidRPr="008C4859">
        <w:rPr>
          <w:color w:val="000000"/>
          <w:sz w:val="28"/>
          <w:szCs w:val="28"/>
        </w:rPr>
        <w:t xml:space="preserve"> и коммутационные потери в тиристорах, обеспечивают надежное отпирание тиристоров и снижают требования к крутизне и амплитуде тока импульсов управления тиристоров. Индуктивные делители применяют </w:t>
      </w:r>
      <w:proofErr w:type="gramStart"/>
      <w:r w:rsidRPr="008C4859">
        <w:rPr>
          <w:color w:val="000000"/>
          <w:sz w:val="28"/>
          <w:szCs w:val="28"/>
        </w:rPr>
        <w:t>с</w:t>
      </w:r>
      <w:proofErr w:type="gramEnd"/>
      <w:r w:rsidRPr="008C4859">
        <w:rPr>
          <w:color w:val="000000"/>
          <w:sz w:val="28"/>
          <w:szCs w:val="28"/>
        </w:rPr>
        <w:t xml:space="preserve"> магнитной и без магнитной связи. </w:t>
      </w:r>
    </w:p>
    <w:p w:rsidR="004840E7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При последовательном соединении </w:t>
      </w:r>
      <w:r>
        <w:rPr>
          <w:color w:val="000000"/>
          <w:sz w:val="28"/>
          <w:szCs w:val="28"/>
        </w:rPr>
        <w:t xml:space="preserve">(рисунок 10) </w:t>
      </w:r>
      <w:r w:rsidRPr="008C4859">
        <w:rPr>
          <w:color w:val="000000"/>
          <w:sz w:val="28"/>
          <w:szCs w:val="28"/>
        </w:rPr>
        <w:t xml:space="preserve">подбор тиристоров по </w:t>
      </w:r>
      <w:proofErr w:type="gramStart"/>
      <w:r w:rsidRPr="008C4859">
        <w:rPr>
          <w:color w:val="000000"/>
          <w:sz w:val="28"/>
          <w:szCs w:val="28"/>
        </w:rPr>
        <w:t>одинаковым</w:t>
      </w:r>
      <w:proofErr w:type="gramEnd"/>
      <w:r w:rsidRPr="008C4859">
        <w:rPr>
          <w:color w:val="000000"/>
          <w:sz w:val="28"/>
          <w:szCs w:val="28"/>
        </w:rPr>
        <w:t xml:space="preserve"> ВАХ не может обеспечивать равномерное распределение напряжения в течение переходного процесса нарастания напряжения, кроме того ВАХ изменяется в процессе эксплуатации.</w:t>
      </w:r>
    </w:p>
    <w:p w:rsidR="004840E7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485005" cy="22205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005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0E7" w:rsidRDefault="004840E7" w:rsidP="004840E7">
      <w:pPr>
        <w:pStyle w:val="a3"/>
        <w:ind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 – Схема включения </w:t>
      </w:r>
      <w:proofErr w:type="gramStart"/>
      <w:r>
        <w:rPr>
          <w:color w:val="000000"/>
          <w:sz w:val="28"/>
          <w:szCs w:val="28"/>
        </w:rPr>
        <w:t>R</w:t>
      </w:r>
      <w:proofErr w:type="gramEnd"/>
      <w:r>
        <w:rPr>
          <w:color w:val="000000"/>
          <w:sz w:val="28"/>
          <w:szCs w:val="28"/>
        </w:rPr>
        <w:t>С – цепочек при последовательном соединении тиристоров</w:t>
      </w:r>
    </w:p>
    <w:p w:rsidR="004840E7" w:rsidRPr="008C4859" w:rsidRDefault="004840E7" w:rsidP="004840E7">
      <w:pPr>
        <w:pStyle w:val="a3"/>
        <w:ind w:firstLine="709"/>
        <w:jc w:val="center"/>
        <w:rPr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Принудительные способы выравнивания напряжения: </w:t>
      </w:r>
    </w:p>
    <w:p w:rsidR="004840E7" w:rsidRPr="008C4859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Pr="008C4859">
        <w:rPr>
          <w:color w:val="000000"/>
          <w:sz w:val="28"/>
          <w:szCs w:val="28"/>
        </w:rPr>
        <w:t>) шунтирование тиристора активным сопротивлением;</w:t>
      </w:r>
    </w:p>
    <w:p w:rsidR="004840E7" w:rsidRPr="008C4859" w:rsidRDefault="004840E7" w:rsidP="004840E7">
      <w:pPr>
        <w:pStyle w:val="a3"/>
        <w:jc w:val="center"/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32"/>
          <w:sz w:val="28"/>
          <w:szCs w:val="28"/>
        </w:rPr>
        <w:object w:dxaOrig="2360" w:dyaOrig="740">
          <v:shape id="_x0000_i1054" type="#_x0000_t75" style="width:132.35pt;height:45.25pt" o:ole="">
            <v:imagedata r:id="rId52" o:title=""/>
          </v:shape>
          <o:OLEObject Type="Embed" ProgID="Equation.3" ShapeID="_x0000_i1054" DrawAspect="Content" ObjectID="_1577186428" r:id="rId53"/>
        </w:object>
      </w:r>
      <w:r>
        <w:rPr>
          <w:color w:val="000000"/>
          <w:sz w:val="28"/>
          <w:szCs w:val="28"/>
        </w:rPr>
        <w:t xml:space="preserve">                                          (1.7)</w:t>
      </w:r>
    </w:p>
    <w:p w:rsidR="004840E7" w:rsidRPr="008C4859" w:rsidRDefault="004840E7" w:rsidP="004840E7">
      <w:pPr>
        <w:pStyle w:val="a3"/>
        <w:jc w:val="right"/>
        <w:rPr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где </w:t>
      </w:r>
      <w:r w:rsidRPr="008C4859">
        <w:rPr>
          <w:color w:val="000000"/>
          <w:position w:val="-10"/>
          <w:sz w:val="28"/>
          <w:szCs w:val="28"/>
        </w:rPr>
        <w:object w:dxaOrig="240" w:dyaOrig="340">
          <v:shape id="_x0000_i1055" type="#_x0000_t75" style="width:12.35pt;height:17.15pt" o:ole="">
            <v:imagedata r:id="rId54" o:title=""/>
          </v:shape>
          <o:OLEObject Type="Embed" ProgID="Equation.3" ShapeID="_x0000_i1055" DrawAspect="Content" ObjectID="_1577186429" r:id="rId55"/>
        </w:object>
      </w:r>
      <w:r w:rsidRPr="008C4859">
        <w:rPr>
          <w:color w:val="000000"/>
          <w:sz w:val="28"/>
          <w:szCs w:val="28"/>
        </w:rPr>
        <w:t xml:space="preserve"> - коэффициент, учитывающий неравномерность распределения напряжения;</w:t>
      </w:r>
    </w:p>
    <w:p w:rsidR="004840E7" w:rsidRPr="008C4859" w:rsidRDefault="004840E7" w:rsidP="004840E7">
      <w:pPr>
        <w:pStyle w:val="a3"/>
        <w:tabs>
          <w:tab w:val="num" w:pos="720"/>
        </w:tabs>
        <w:rPr>
          <w:color w:val="000000"/>
          <w:sz w:val="28"/>
          <w:szCs w:val="28"/>
        </w:rPr>
      </w:pPr>
      <w:r w:rsidRPr="008C4859">
        <w:rPr>
          <w:position w:val="-10"/>
          <w:sz w:val="28"/>
          <w:szCs w:val="28"/>
        </w:rPr>
        <w:object w:dxaOrig="260" w:dyaOrig="340">
          <v:shape id="_x0000_i1056" type="#_x0000_t75" style="width:13.05pt;height:17.15pt" o:ole="" o:bullet="t">
            <v:imagedata r:id="rId56" o:title=""/>
          </v:shape>
          <o:OLEObject Type="Embed" ProgID="Equation.3" ShapeID="_x0000_i1056" DrawAspect="Content" ObjectID="_1577186430" r:id="rId57"/>
        </w:object>
      </w:r>
      <w:r w:rsidRPr="008C4859">
        <w:rPr>
          <w:sz w:val="28"/>
          <w:szCs w:val="28"/>
        </w:rPr>
        <w:tab/>
        <w:t xml:space="preserve">- </w:t>
      </w:r>
      <w:r w:rsidRPr="008C4859">
        <w:rPr>
          <w:color w:val="000000"/>
          <w:sz w:val="28"/>
          <w:szCs w:val="28"/>
        </w:rPr>
        <w:t>коэффициент, учитывающий точность изготовления резисторов.</w:t>
      </w:r>
      <w:r w:rsidRPr="008C4859">
        <w:rPr>
          <w:color w:val="000000"/>
          <w:sz w:val="28"/>
          <w:szCs w:val="28"/>
        </w:rPr>
        <w:tab/>
      </w:r>
    </w:p>
    <w:p w:rsidR="004840E7" w:rsidRPr="008C4859" w:rsidRDefault="004840E7" w:rsidP="004840E7">
      <w:pPr>
        <w:pStyle w:val="a3"/>
        <w:ind w:firstLine="709"/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>Недостаток: на этом сопротивлении выделяется дополнительные потери мощности, что приводит к снижению КПД установки, увеличивается количество элементов в схеме; не обеспечивается равномерное деление в момент нарастания прямого и обратного напряжения.</w:t>
      </w:r>
    </w:p>
    <w:p w:rsidR="004840E7" w:rsidRDefault="004840E7" w:rsidP="004840E7">
      <w:pPr>
        <w:pStyle w:val="a3"/>
        <w:tabs>
          <w:tab w:val="left" w:pos="720"/>
        </w:tabs>
        <w:rPr>
          <w:color w:val="000000"/>
          <w:sz w:val="28"/>
          <w:szCs w:val="28"/>
        </w:rPr>
      </w:pPr>
      <w:r w:rsidRPr="008C485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б</w:t>
      </w:r>
      <w:r w:rsidRPr="008C4859">
        <w:rPr>
          <w:color w:val="000000"/>
          <w:sz w:val="28"/>
          <w:szCs w:val="28"/>
        </w:rPr>
        <w:t>) последовательно с резистором ставим конденсатор. Применение конденсаторов уменьшает потери мощности, но приводит к существенному нарастанию прямого тока.</w:t>
      </w:r>
    </w:p>
    <w:p w:rsidR="004840E7" w:rsidRPr="008C4859" w:rsidRDefault="004840E7" w:rsidP="004840E7">
      <w:pPr>
        <w:pStyle w:val="a3"/>
        <w:tabs>
          <w:tab w:val="left" w:pos="720"/>
        </w:tabs>
        <w:rPr>
          <w:color w:val="000000"/>
          <w:sz w:val="28"/>
          <w:szCs w:val="28"/>
        </w:rPr>
      </w:pPr>
    </w:p>
    <w:p w:rsidR="004840E7" w:rsidRDefault="004840E7" w:rsidP="004840E7">
      <w:pPr>
        <w:pStyle w:val="a3"/>
        <w:tabs>
          <w:tab w:val="left" w:pos="720"/>
        </w:tabs>
        <w:jc w:val="right"/>
        <w:rPr>
          <w:color w:val="000000"/>
          <w:sz w:val="28"/>
          <w:szCs w:val="28"/>
        </w:rPr>
      </w:pPr>
      <w:r w:rsidRPr="008C4859">
        <w:rPr>
          <w:color w:val="000000"/>
          <w:position w:val="-32"/>
          <w:sz w:val="28"/>
          <w:szCs w:val="28"/>
        </w:rPr>
        <w:object w:dxaOrig="1820" w:dyaOrig="760">
          <v:shape id="_x0000_i1057" type="#_x0000_t75" style="width:113.15pt;height:41.15pt" o:ole="">
            <v:imagedata r:id="rId58" o:title=""/>
          </v:shape>
          <o:OLEObject Type="Embed" ProgID="Equation.3" ShapeID="_x0000_i1057" DrawAspect="Content" ObjectID="_1577186431" r:id="rId59"/>
        </w:object>
      </w:r>
      <w:r>
        <w:rPr>
          <w:color w:val="000000"/>
          <w:sz w:val="28"/>
          <w:szCs w:val="28"/>
        </w:rPr>
        <w:t xml:space="preserve">                                           (1.8)</w:t>
      </w:r>
    </w:p>
    <w:p w:rsidR="004840E7" w:rsidRPr="008C4859" w:rsidRDefault="004840E7" w:rsidP="004840E7">
      <w:pPr>
        <w:pStyle w:val="a3"/>
        <w:tabs>
          <w:tab w:val="left" w:pos="720"/>
        </w:tabs>
        <w:jc w:val="right"/>
        <w:rPr>
          <w:color w:val="000000"/>
          <w:sz w:val="28"/>
          <w:szCs w:val="28"/>
        </w:rPr>
      </w:pPr>
    </w:p>
    <w:p w:rsidR="004840E7" w:rsidRPr="008C4859" w:rsidRDefault="004840E7" w:rsidP="004840E7">
      <w:pPr>
        <w:pStyle w:val="a3"/>
        <w:rPr>
          <w:sz w:val="28"/>
          <w:szCs w:val="28"/>
        </w:rPr>
      </w:pPr>
      <w:r w:rsidRPr="008C4859">
        <w:rPr>
          <w:color w:val="000000"/>
          <w:sz w:val="28"/>
          <w:szCs w:val="28"/>
        </w:rPr>
        <w:t xml:space="preserve">где </w:t>
      </w:r>
      <w:r w:rsidRPr="008C4859">
        <w:rPr>
          <w:position w:val="-10"/>
          <w:sz w:val="28"/>
          <w:szCs w:val="28"/>
        </w:rPr>
        <w:object w:dxaOrig="320" w:dyaOrig="340">
          <v:shape id="_x0000_i1058" type="#_x0000_t75" style="width:15.75pt;height:17.15pt" o:ole="">
            <v:imagedata r:id="rId60" o:title=""/>
          </v:shape>
          <o:OLEObject Type="Embed" ProgID="Equation.3" ShapeID="_x0000_i1058" DrawAspect="Content" ObjectID="_1577186432" r:id="rId61"/>
        </w:object>
      </w:r>
      <w:r w:rsidRPr="008C4859">
        <w:rPr>
          <w:sz w:val="28"/>
          <w:szCs w:val="28"/>
        </w:rPr>
        <w:t xml:space="preserve"> - сопротивление вентиля  в прямом или обратном направлении (выбирается наименьшее).</w:t>
      </w:r>
    </w:p>
    <w:p w:rsidR="004840E7" w:rsidRPr="008C4859" w:rsidRDefault="004840E7" w:rsidP="004840E7">
      <w:pPr>
        <w:pStyle w:val="a3"/>
        <w:rPr>
          <w:sz w:val="28"/>
          <w:szCs w:val="28"/>
        </w:rPr>
      </w:pPr>
      <w:r w:rsidRPr="008C4859">
        <w:rPr>
          <w:sz w:val="28"/>
          <w:szCs w:val="28"/>
        </w:rPr>
        <w:tab/>
        <w:t>Сопротивление в этом случае определяется двумя условиями:</w:t>
      </w:r>
    </w:p>
    <w:p w:rsidR="004840E7" w:rsidRPr="008C4859" w:rsidRDefault="004840E7" w:rsidP="004840E7">
      <w:pPr>
        <w:pStyle w:val="a3"/>
        <w:rPr>
          <w:sz w:val="28"/>
          <w:szCs w:val="28"/>
        </w:rPr>
      </w:pPr>
      <w:r w:rsidRPr="008C4859">
        <w:rPr>
          <w:sz w:val="28"/>
          <w:szCs w:val="28"/>
        </w:rPr>
        <w:t>– ограничение скорости нарастания прямого тока;</w:t>
      </w:r>
    </w:p>
    <w:p w:rsidR="004840E7" w:rsidRPr="008C4859" w:rsidRDefault="004840E7" w:rsidP="004840E7">
      <w:pPr>
        <w:pStyle w:val="a3"/>
        <w:rPr>
          <w:color w:val="000000"/>
          <w:sz w:val="28"/>
          <w:szCs w:val="28"/>
        </w:rPr>
      </w:pPr>
      <w:r w:rsidRPr="008C4859">
        <w:rPr>
          <w:sz w:val="28"/>
          <w:szCs w:val="28"/>
        </w:rPr>
        <w:t>– исключение резонанса между емкостью и индуктивностью питающей сети.</w:t>
      </w:r>
    </w:p>
    <w:p w:rsidR="004840E7" w:rsidRPr="008C4859" w:rsidRDefault="004840E7" w:rsidP="004840E7">
      <w:pPr>
        <w:pStyle w:val="a3"/>
        <w:tabs>
          <w:tab w:val="left" w:pos="0"/>
        </w:tabs>
        <w:rPr>
          <w:sz w:val="28"/>
          <w:szCs w:val="28"/>
        </w:rPr>
      </w:pPr>
      <w:r w:rsidRPr="008C4859">
        <w:rPr>
          <w:sz w:val="28"/>
          <w:szCs w:val="28"/>
        </w:rPr>
        <w:tab/>
      </w:r>
      <w:r>
        <w:rPr>
          <w:sz w:val="28"/>
          <w:szCs w:val="28"/>
        </w:rPr>
        <w:t>в</w:t>
      </w:r>
      <w:r w:rsidRPr="008C4859">
        <w:rPr>
          <w:sz w:val="28"/>
          <w:szCs w:val="28"/>
        </w:rPr>
        <w:t xml:space="preserve">) для обеспечения наибольшего эффекта </w:t>
      </w:r>
      <w:r w:rsidRPr="008C4859">
        <w:rPr>
          <w:sz w:val="28"/>
          <w:szCs w:val="28"/>
          <w:lang w:val="en-US"/>
        </w:rPr>
        <w:t>RC</w:t>
      </w:r>
      <w:r w:rsidRPr="008C4859">
        <w:rPr>
          <w:sz w:val="28"/>
          <w:szCs w:val="28"/>
        </w:rPr>
        <w:t xml:space="preserve"> – цепочки следует применять </w:t>
      </w:r>
      <w:proofErr w:type="spellStart"/>
      <w:r w:rsidRPr="008C4859">
        <w:rPr>
          <w:sz w:val="28"/>
          <w:szCs w:val="28"/>
        </w:rPr>
        <w:t>малоиндуктивные</w:t>
      </w:r>
      <w:proofErr w:type="spellEnd"/>
      <w:r w:rsidRPr="008C4859">
        <w:rPr>
          <w:sz w:val="28"/>
          <w:szCs w:val="28"/>
        </w:rPr>
        <w:t xml:space="preserve"> резисторы и уменьшать индуктивность петли соединительных проводов.</w:t>
      </w:r>
    </w:p>
    <w:p w:rsidR="004840E7" w:rsidRPr="008C4859" w:rsidRDefault="004840E7" w:rsidP="004840E7">
      <w:pPr>
        <w:pStyle w:val="a3"/>
        <w:tabs>
          <w:tab w:val="left" w:pos="0"/>
        </w:tabs>
        <w:rPr>
          <w:sz w:val="28"/>
          <w:szCs w:val="28"/>
        </w:rPr>
      </w:pPr>
      <w:r w:rsidRPr="008C4859">
        <w:rPr>
          <w:sz w:val="28"/>
          <w:szCs w:val="28"/>
        </w:rPr>
        <w:lastRenderedPageBreak/>
        <w:tab/>
      </w:r>
      <w:r>
        <w:rPr>
          <w:sz w:val="28"/>
          <w:szCs w:val="28"/>
        </w:rPr>
        <w:t>г</w:t>
      </w:r>
      <w:r w:rsidRPr="008C4859">
        <w:rPr>
          <w:sz w:val="28"/>
          <w:szCs w:val="28"/>
        </w:rPr>
        <w:t>) чтобы исключить влияние активного сопротивления на скорость нарастания прямого напряжения на тиристорах, резистор шунтируют диодом.</w:t>
      </w:r>
    </w:p>
    <w:p w:rsidR="004840E7" w:rsidRPr="008C4859" w:rsidRDefault="004840E7" w:rsidP="004840E7">
      <w:pPr>
        <w:pStyle w:val="a3"/>
        <w:tabs>
          <w:tab w:val="left" w:pos="0"/>
        </w:tabs>
        <w:rPr>
          <w:sz w:val="28"/>
          <w:szCs w:val="28"/>
        </w:rPr>
      </w:pPr>
      <w:r w:rsidRPr="008C4859">
        <w:rPr>
          <w:sz w:val="28"/>
          <w:szCs w:val="28"/>
        </w:rPr>
        <w:tab/>
      </w:r>
      <w:r>
        <w:rPr>
          <w:sz w:val="28"/>
          <w:szCs w:val="28"/>
        </w:rPr>
        <w:t>д</w:t>
      </w:r>
      <w:r w:rsidRPr="008C4859">
        <w:rPr>
          <w:sz w:val="28"/>
          <w:szCs w:val="28"/>
        </w:rPr>
        <w:t xml:space="preserve">) если потери в шунтирующих резисторах </w:t>
      </w:r>
      <w:proofErr w:type="gramStart"/>
      <w:r w:rsidRPr="008C4859">
        <w:rPr>
          <w:sz w:val="28"/>
          <w:szCs w:val="28"/>
        </w:rPr>
        <w:t>оказываются недопустимо велики</w:t>
      </w:r>
      <w:proofErr w:type="gramEnd"/>
      <w:r w:rsidRPr="008C4859">
        <w:rPr>
          <w:sz w:val="28"/>
          <w:szCs w:val="28"/>
        </w:rPr>
        <w:t xml:space="preserve">, то вместо резисторов устанавливают полупроводниковые приборы с контролируемым лавинообразованием (стабилитроны). Но это не исключает применение  </w:t>
      </w:r>
      <w:r w:rsidRPr="008C4859">
        <w:rPr>
          <w:sz w:val="28"/>
          <w:szCs w:val="28"/>
          <w:lang w:val="en-US"/>
        </w:rPr>
        <w:t>RC</w:t>
      </w:r>
      <w:r w:rsidRPr="008C4859">
        <w:rPr>
          <w:sz w:val="28"/>
          <w:szCs w:val="28"/>
        </w:rPr>
        <w:t xml:space="preserve"> – цепочек для обеспечения работоспособности тиристоров в переходных режимах, т.е. защита от перенапряжений.</w:t>
      </w:r>
    </w:p>
    <w:p w:rsidR="004840E7" w:rsidRDefault="004840E7" w:rsidP="004840E7">
      <w:pPr>
        <w:pStyle w:val="a3"/>
        <w:ind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Параметры </w:t>
      </w:r>
      <w:r w:rsidRPr="008C4859">
        <w:rPr>
          <w:sz w:val="28"/>
          <w:szCs w:val="28"/>
          <w:lang w:val="en-US"/>
        </w:rPr>
        <w:t>RC</w:t>
      </w:r>
      <w:r w:rsidRPr="008C4859">
        <w:rPr>
          <w:sz w:val="28"/>
          <w:szCs w:val="28"/>
        </w:rPr>
        <w:t xml:space="preserve"> – цепочки в большинстве случаев следующие:</w:t>
      </w:r>
      <w:r>
        <w:rPr>
          <w:sz w:val="28"/>
          <w:szCs w:val="28"/>
        </w:rPr>
        <w:t xml:space="preserve"> </w:t>
      </w:r>
      <w:r w:rsidRPr="008C4859">
        <w:rPr>
          <w:sz w:val="28"/>
          <w:szCs w:val="28"/>
          <w:lang w:val="en-US"/>
        </w:rPr>
        <w:t>C</w:t>
      </w:r>
      <w:r w:rsidRPr="008C4859">
        <w:rPr>
          <w:sz w:val="28"/>
          <w:szCs w:val="28"/>
        </w:rPr>
        <w:t xml:space="preserve"> = 0</w:t>
      </w:r>
      <w:proofErr w:type="gramStart"/>
      <w:r w:rsidRPr="008C4859">
        <w:rPr>
          <w:sz w:val="28"/>
          <w:szCs w:val="28"/>
        </w:rPr>
        <w:t>,25</w:t>
      </w:r>
      <w:proofErr w:type="gramEnd"/>
      <w:r w:rsidRPr="008C4859">
        <w:rPr>
          <w:sz w:val="28"/>
          <w:szCs w:val="28"/>
        </w:rPr>
        <w:t xml:space="preserve"> ÷ 1 мкФ;  </w:t>
      </w:r>
      <w:r w:rsidRPr="008C4859">
        <w:rPr>
          <w:sz w:val="28"/>
          <w:szCs w:val="28"/>
          <w:lang w:val="en-US"/>
        </w:rPr>
        <w:t>U</w:t>
      </w:r>
      <w:r w:rsidRPr="008C4859">
        <w:rPr>
          <w:sz w:val="28"/>
          <w:szCs w:val="28"/>
        </w:rPr>
        <w:t xml:space="preserve"> = 750 В;</w:t>
      </w:r>
      <w:r>
        <w:rPr>
          <w:sz w:val="28"/>
          <w:szCs w:val="28"/>
        </w:rPr>
        <w:t xml:space="preserve"> </w:t>
      </w:r>
      <w:r w:rsidRPr="008C4859">
        <w:rPr>
          <w:sz w:val="28"/>
          <w:szCs w:val="28"/>
          <w:lang w:val="en-US"/>
        </w:rPr>
        <w:t>R</w:t>
      </w:r>
      <w:r w:rsidRPr="008C4859">
        <w:rPr>
          <w:sz w:val="28"/>
          <w:szCs w:val="28"/>
        </w:rPr>
        <w:t xml:space="preserve"> = 20 ÷ 50 Ом, P = 7,5 ÷ 100 Вт.</w:t>
      </w:r>
    </w:p>
    <w:p w:rsidR="004840E7" w:rsidRDefault="004840E7" w:rsidP="004840E7">
      <w:pPr>
        <w:pStyle w:val="a3"/>
        <w:ind w:firstLine="709"/>
        <w:rPr>
          <w:sz w:val="28"/>
          <w:szCs w:val="28"/>
        </w:rPr>
      </w:pPr>
    </w:p>
    <w:p w:rsidR="008861EE" w:rsidRDefault="008861EE" w:rsidP="008861EE">
      <w:pPr>
        <w:pStyle w:val="a3"/>
        <w:tabs>
          <w:tab w:val="left" w:pos="720"/>
        </w:tabs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1.8</w:t>
      </w:r>
      <w:r w:rsidRPr="00814379">
        <w:rPr>
          <w:b/>
          <w:iCs/>
          <w:sz w:val="28"/>
          <w:szCs w:val="28"/>
        </w:rPr>
        <w:t xml:space="preserve"> Классификация охладителей</w:t>
      </w:r>
    </w:p>
    <w:p w:rsidR="008861EE" w:rsidRPr="00814379" w:rsidRDefault="008861EE" w:rsidP="008861EE">
      <w:pPr>
        <w:pStyle w:val="a3"/>
        <w:tabs>
          <w:tab w:val="left" w:pos="720"/>
        </w:tabs>
        <w:jc w:val="center"/>
        <w:rPr>
          <w:b/>
          <w:iCs/>
          <w:sz w:val="28"/>
          <w:szCs w:val="28"/>
        </w:rPr>
      </w:pPr>
    </w:p>
    <w:p w:rsidR="008861EE" w:rsidRPr="008C4859" w:rsidRDefault="008861EE" w:rsidP="008861EE">
      <w:pPr>
        <w:pStyle w:val="a3"/>
        <w:numPr>
          <w:ilvl w:val="0"/>
          <w:numId w:val="1"/>
        </w:numPr>
        <w:tabs>
          <w:tab w:val="clear" w:pos="720"/>
          <w:tab w:val="num" w:pos="0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По виду металла, из которого изготавливают охладитель (медь, алюминий);</w:t>
      </w:r>
    </w:p>
    <w:p w:rsidR="008861EE" w:rsidRPr="008C4859" w:rsidRDefault="008861EE" w:rsidP="008861EE">
      <w:pPr>
        <w:pStyle w:val="a3"/>
        <w:numPr>
          <w:ilvl w:val="0"/>
          <w:numId w:val="1"/>
        </w:numPr>
        <w:tabs>
          <w:tab w:val="clear" w:pos="720"/>
          <w:tab w:val="num" w:pos="0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По виду соединения охладителя с прибором (резьбовое, прижимное);</w:t>
      </w:r>
    </w:p>
    <w:p w:rsidR="008861EE" w:rsidRPr="008C4859" w:rsidRDefault="008861EE" w:rsidP="008861EE">
      <w:pPr>
        <w:pStyle w:val="a3"/>
        <w:numPr>
          <w:ilvl w:val="0"/>
          <w:numId w:val="1"/>
        </w:numPr>
        <w:tabs>
          <w:tab w:val="clear" w:pos="720"/>
          <w:tab w:val="num" w:pos="0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По виду крепления охладителя в силовом блоке (болтовое, в направляющих с дополнительной фиксацией болтами);</w:t>
      </w:r>
    </w:p>
    <w:p w:rsidR="008861EE" w:rsidRPr="008C4859" w:rsidRDefault="008861EE" w:rsidP="008861EE">
      <w:pPr>
        <w:pStyle w:val="a3"/>
        <w:numPr>
          <w:ilvl w:val="0"/>
          <w:numId w:val="1"/>
        </w:numPr>
        <w:tabs>
          <w:tab w:val="clear" w:pos="720"/>
          <w:tab w:val="num" w:pos="0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По количеству размещаемых на охладителе приборов (одиночные, групповые);</w:t>
      </w:r>
    </w:p>
    <w:p w:rsidR="008861EE" w:rsidRDefault="008861EE" w:rsidP="008861EE">
      <w:pPr>
        <w:pStyle w:val="a3"/>
        <w:numPr>
          <w:ilvl w:val="0"/>
          <w:numId w:val="1"/>
        </w:numPr>
        <w:tabs>
          <w:tab w:val="clear" w:pos="720"/>
          <w:tab w:val="num" w:pos="0"/>
        </w:tabs>
        <w:ind w:left="0" w:firstLine="0"/>
        <w:rPr>
          <w:sz w:val="28"/>
          <w:szCs w:val="28"/>
        </w:rPr>
      </w:pPr>
      <w:r w:rsidRPr="008C4859">
        <w:rPr>
          <w:sz w:val="28"/>
          <w:szCs w:val="28"/>
        </w:rPr>
        <w:t>Климатические и механические условия эксплуатации, область применения.</w:t>
      </w:r>
    </w:p>
    <w:p w:rsidR="00246E77" w:rsidRDefault="008861EE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700298"/>
    <w:multiLevelType w:val="hybridMultilevel"/>
    <w:tmpl w:val="95B2666C"/>
    <w:lvl w:ilvl="0" w:tplc="C9F41EA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0E7"/>
    <w:rsid w:val="001A14EE"/>
    <w:rsid w:val="003663B7"/>
    <w:rsid w:val="004840E7"/>
    <w:rsid w:val="00564880"/>
    <w:rsid w:val="00704445"/>
    <w:rsid w:val="008861EE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84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4840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84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0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840E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4840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840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840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4.bin"/><Relationship Id="rId47" Type="http://schemas.openxmlformats.org/officeDocument/2006/relationships/image" Target="media/image15.wmf"/><Relationship Id="rId50" Type="http://schemas.openxmlformats.org/officeDocument/2006/relationships/oleObject" Target="embeddings/oleObject29.bin"/><Relationship Id="rId55" Type="http://schemas.openxmlformats.org/officeDocument/2006/relationships/oleObject" Target="embeddings/oleObject31.bin"/><Relationship Id="rId63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4.bin"/><Relationship Id="rId41" Type="http://schemas.openxmlformats.org/officeDocument/2006/relationships/oleObject" Target="embeddings/oleObject23.bin"/><Relationship Id="rId54" Type="http://schemas.openxmlformats.org/officeDocument/2006/relationships/image" Target="media/image19.wmf"/><Relationship Id="rId62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1.bin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40" Type="http://schemas.openxmlformats.org/officeDocument/2006/relationships/oleObject" Target="embeddings/oleObject22.bin"/><Relationship Id="rId45" Type="http://schemas.openxmlformats.org/officeDocument/2006/relationships/image" Target="media/image14.wmf"/><Relationship Id="rId53" Type="http://schemas.openxmlformats.org/officeDocument/2006/relationships/oleObject" Target="embeddings/oleObject30.bin"/><Relationship Id="rId58" Type="http://schemas.openxmlformats.org/officeDocument/2006/relationships/image" Target="media/image21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image" Target="media/image13.png"/><Relationship Id="rId49" Type="http://schemas.openxmlformats.org/officeDocument/2006/relationships/image" Target="media/image16.wmf"/><Relationship Id="rId57" Type="http://schemas.openxmlformats.org/officeDocument/2006/relationships/oleObject" Target="embeddings/oleObject32.bin"/><Relationship Id="rId61" Type="http://schemas.openxmlformats.org/officeDocument/2006/relationships/oleObject" Target="embeddings/oleObject34.bin"/><Relationship Id="rId10" Type="http://schemas.openxmlformats.org/officeDocument/2006/relationships/image" Target="media/image3.wmf"/><Relationship Id="rId19" Type="http://schemas.openxmlformats.org/officeDocument/2006/relationships/image" Target="media/image8.wmf"/><Relationship Id="rId31" Type="http://schemas.openxmlformats.org/officeDocument/2006/relationships/image" Target="media/image11.wmf"/><Relationship Id="rId44" Type="http://schemas.openxmlformats.org/officeDocument/2006/relationships/oleObject" Target="embeddings/oleObject26.bin"/><Relationship Id="rId52" Type="http://schemas.openxmlformats.org/officeDocument/2006/relationships/image" Target="media/image18.wmf"/><Relationship Id="rId60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oleObject" Target="embeddings/oleObject9.bin"/><Relationship Id="rId27" Type="http://schemas.openxmlformats.org/officeDocument/2006/relationships/image" Target="media/image10.wmf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oleObject" Target="embeddings/oleObject25.bin"/><Relationship Id="rId48" Type="http://schemas.openxmlformats.org/officeDocument/2006/relationships/oleObject" Target="embeddings/oleObject28.bin"/><Relationship Id="rId56" Type="http://schemas.openxmlformats.org/officeDocument/2006/relationships/image" Target="media/image20.wmf"/><Relationship Id="rId8" Type="http://schemas.openxmlformats.org/officeDocument/2006/relationships/image" Target="media/image2.wmf"/><Relationship Id="rId51" Type="http://schemas.openxmlformats.org/officeDocument/2006/relationships/image" Target="media/image17.png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9.wmf"/><Relationship Id="rId33" Type="http://schemas.openxmlformats.org/officeDocument/2006/relationships/image" Target="media/image12.wmf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7.bin"/><Relationship Id="rId59" Type="http://schemas.openxmlformats.org/officeDocument/2006/relationships/oleObject" Target="embeddings/oleObject3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1271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2018-01-11T08:30:00Z</dcterms:created>
  <dcterms:modified xsi:type="dcterms:W3CDTF">2018-01-11T08:32:00Z</dcterms:modified>
</cp:coreProperties>
</file>